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5C753" w14:textId="71B2B5FF" w:rsidR="006F2153" w:rsidRDefault="006F2153">
      <w:pPr>
        <w:rPr>
          <w:rFonts w:ascii="微軟正黑體" w:eastAsia="微軟正黑體" w:hAnsi="微軟正黑體" w:cs="Times New Roman"/>
          <w:b/>
          <w:bCs/>
          <w:color w:val="000000"/>
        </w:rPr>
      </w:pPr>
      <w:r>
        <w:rPr>
          <w:rFonts w:ascii="Times New Roman" w:hAnsi="Times New Roman" w:cs="Times New Roman"/>
          <w:color w:val="000000"/>
          <w:sz w:val="27"/>
          <w:szCs w:val="27"/>
        </w:rPr>
        <w:t>  </w:t>
      </w:r>
      <w:r>
        <w:rPr>
          <w:rFonts w:ascii="微軟正黑體" w:eastAsia="微軟正黑體" w:hAnsi="微軟正黑體" w:cs="Times New Roman" w:hint="eastAsia"/>
          <w:b/>
          <w:bCs/>
          <w:color w:val="000000"/>
        </w:rPr>
        <w:t>11</w:t>
      </w:r>
      <w:r w:rsidR="001A2DB1">
        <w:rPr>
          <w:rFonts w:ascii="微軟正黑體" w:eastAsia="微軟正黑體" w:hAnsi="微軟正黑體" w:cs="Times New Roman" w:hint="eastAsia"/>
          <w:b/>
          <w:bCs/>
          <w:color w:val="000000"/>
        </w:rPr>
        <w:t>2</w:t>
      </w:r>
      <w:r>
        <w:rPr>
          <w:rFonts w:ascii="微軟正黑體" w:eastAsia="微軟正黑體" w:hAnsi="微軟正黑體" w:cs="Times New Roman" w:hint="eastAsia"/>
          <w:b/>
          <w:bCs/>
          <w:color w:val="000000"/>
        </w:rPr>
        <w:t>年董事會之重要決議</w:t>
      </w:r>
    </w:p>
    <w:tbl>
      <w:tblPr>
        <w:tblW w:w="887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58"/>
        <w:gridCol w:w="1080"/>
        <w:gridCol w:w="6433"/>
      </w:tblGrid>
      <w:tr w:rsidR="001A2DB1" w:rsidRPr="00D3282B" w14:paraId="63D5A753" w14:textId="77777777" w:rsidTr="001A2DB1">
        <w:tblPrEx>
          <w:tblCellMar>
            <w:top w:w="0" w:type="dxa"/>
            <w:bottom w:w="0" w:type="dxa"/>
          </w:tblCellMar>
        </w:tblPrEx>
        <w:trPr>
          <w:trHeight w:val="399"/>
          <w:tblHeader/>
        </w:trPr>
        <w:tc>
          <w:tcPr>
            <w:tcW w:w="1358" w:type="dxa"/>
            <w:tcBorders>
              <w:top w:val="single" w:sz="12" w:space="0" w:color="auto"/>
              <w:left w:val="single" w:sz="12" w:space="0" w:color="auto"/>
              <w:bottom w:val="double" w:sz="6" w:space="0" w:color="auto"/>
            </w:tcBorders>
            <w:vAlign w:val="center"/>
          </w:tcPr>
          <w:p w14:paraId="68734C2D" w14:textId="77777777" w:rsidR="001A2DB1" w:rsidRPr="00D3282B" w:rsidRDefault="001A2DB1" w:rsidP="00415862">
            <w:pPr>
              <w:spacing w:line="220" w:lineRule="exact"/>
              <w:jc w:val="center"/>
              <w:rPr>
                <w:rFonts w:ascii="標楷體" w:eastAsia="標楷體" w:hAnsi="標楷體" w:cs="華康標楷體(P)"/>
                <w:color w:val="000000"/>
                <w:sz w:val="20"/>
              </w:rPr>
            </w:pPr>
            <w:r w:rsidRPr="00D3282B">
              <w:rPr>
                <w:rFonts w:ascii="標楷體" w:eastAsia="標楷體" w:hAnsi="標楷體" w:cs="華康標楷體(P)"/>
                <w:color w:val="000000"/>
                <w:sz w:val="20"/>
              </w:rPr>
              <w:t>會議屆次</w:t>
            </w:r>
          </w:p>
        </w:tc>
        <w:tc>
          <w:tcPr>
            <w:tcW w:w="1080" w:type="dxa"/>
            <w:tcBorders>
              <w:top w:val="single" w:sz="12" w:space="0" w:color="auto"/>
              <w:bottom w:val="double" w:sz="6" w:space="0" w:color="auto"/>
            </w:tcBorders>
            <w:vAlign w:val="center"/>
          </w:tcPr>
          <w:p w14:paraId="2A3E548F" w14:textId="77777777" w:rsidR="001A2DB1" w:rsidRPr="00D3282B" w:rsidRDefault="001A2DB1" w:rsidP="00415862">
            <w:pPr>
              <w:spacing w:line="220" w:lineRule="exact"/>
              <w:jc w:val="center"/>
              <w:rPr>
                <w:rFonts w:ascii="標楷體" w:eastAsia="標楷體" w:hAnsi="標楷體" w:cs="華康標楷體(P)"/>
                <w:color w:val="000000"/>
                <w:sz w:val="20"/>
              </w:rPr>
            </w:pPr>
            <w:r w:rsidRPr="00D3282B">
              <w:rPr>
                <w:rFonts w:ascii="標楷體" w:eastAsia="標楷體" w:hAnsi="標楷體" w:cs="華康標楷體(P)"/>
                <w:color w:val="000000"/>
                <w:sz w:val="20"/>
              </w:rPr>
              <w:t>開會時間</w:t>
            </w:r>
          </w:p>
        </w:tc>
        <w:tc>
          <w:tcPr>
            <w:tcW w:w="6433" w:type="dxa"/>
            <w:tcBorders>
              <w:top w:val="single" w:sz="12" w:space="0" w:color="auto"/>
              <w:bottom w:val="double" w:sz="6" w:space="0" w:color="auto"/>
              <w:right w:val="single" w:sz="12" w:space="0" w:color="auto"/>
            </w:tcBorders>
            <w:vAlign w:val="center"/>
          </w:tcPr>
          <w:p w14:paraId="343EAF3E" w14:textId="77777777" w:rsidR="001A2DB1" w:rsidRPr="00D3282B" w:rsidRDefault="001A2DB1" w:rsidP="00415862">
            <w:pPr>
              <w:spacing w:line="220" w:lineRule="exact"/>
              <w:jc w:val="center"/>
              <w:rPr>
                <w:rFonts w:ascii="標楷體" w:eastAsia="標楷體" w:hAnsi="標楷體" w:cs="華康標楷體(P)"/>
                <w:color w:val="000000"/>
                <w:sz w:val="20"/>
              </w:rPr>
            </w:pPr>
            <w:r w:rsidRPr="00D3282B">
              <w:rPr>
                <w:rFonts w:ascii="標楷體" w:eastAsia="標楷體" w:hAnsi="標楷體" w:cs="華康標楷體(P)"/>
                <w:color w:val="000000"/>
                <w:sz w:val="20"/>
              </w:rPr>
              <w:t>重要決議事項</w:t>
            </w:r>
          </w:p>
        </w:tc>
      </w:tr>
      <w:tr w:rsidR="001A2DB1" w:rsidRPr="00D3282B" w14:paraId="6854584F" w14:textId="77777777" w:rsidTr="001A2DB1">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trHeight w:val="399"/>
        </w:trPr>
        <w:tc>
          <w:tcPr>
            <w:tcW w:w="1358" w:type="dxa"/>
            <w:vAlign w:val="center"/>
          </w:tcPr>
          <w:p w14:paraId="16811823" w14:textId="77777777" w:rsidR="001A2DB1" w:rsidRPr="00D3282B" w:rsidRDefault="001A2DB1" w:rsidP="00415862">
            <w:pPr>
              <w:spacing w:line="260" w:lineRule="exact"/>
              <w:jc w:val="center"/>
              <w:textAlignment w:val="center"/>
              <w:rPr>
                <w:rFonts w:ascii="標楷體" w:eastAsia="標楷體" w:hAnsi="標楷體" w:cs="標楷體"/>
                <w:color w:val="000000"/>
                <w:sz w:val="20"/>
              </w:rPr>
            </w:pPr>
            <w:r w:rsidRPr="00D3282B">
              <w:rPr>
                <w:rFonts w:ascii="標楷體" w:eastAsia="標楷體" w:hAnsi="標楷體" w:cs="標楷體" w:hint="eastAsia"/>
                <w:color w:val="000000"/>
                <w:sz w:val="20"/>
              </w:rPr>
              <w:t>第六屆</w:t>
            </w:r>
          </w:p>
          <w:p w14:paraId="7187A94A" w14:textId="77777777" w:rsidR="001A2DB1" w:rsidRPr="00D3282B" w:rsidRDefault="001A2DB1" w:rsidP="00415862">
            <w:pPr>
              <w:spacing w:line="260" w:lineRule="exact"/>
              <w:jc w:val="center"/>
              <w:textAlignment w:val="center"/>
              <w:rPr>
                <w:rFonts w:ascii="標楷體" w:eastAsia="標楷體" w:hAnsi="標楷體" w:cs="標楷體"/>
                <w:color w:val="000000"/>
                <w:sz w:val="20"/>
              </w:rPr>
            </w:pPr>
            <w:r w:rsidRPr="00D3282B">
              <w:rPr>
                <w:rFonts w:ascii="標楷體" w:eastAsia="標楷體" w:hAnsi="標楷體" w:cs="標楷體" w:hint="eastAsia"/>
                <w:color w:val="000000"/>
                <w:sz w:val="20"/>
              </w:rPr>
              <w:t>第一次</w:t>
            </w:r>
          </w:p>
          <w:p w14:paraId="7C766D05" w14:textId="77777777" w:rsidR="001A2DB1" w:rsidRPr="00D3282B" w:rsidRDefault="001A2DB1" w:rsidP="00415862">
            <w:pPr>
              <w:spacing w:line="260" w:lineRule="exact"/>
              <w:jc w:val="center"/>
              <w:textAlignment w:val="center"/>
              <w:rPr>
                <w:rFonts w:ascii="標楷體" w:eastAsia="標楷體" w:hAnsi="標楷體" w:cs="華康標楷體(P)"/>
                <w:color w:val="000000"/>
                <w:sz w:val="20"/>
              </w:rPr>
            </w:pPr>
            <w:r w:rsidRPr="00D3282B">
              <w:rPr>
                <w:rFonts w:ascii="標楷體" w:eastAsia="標楷體" w:hAnsi="標楷體" w:cs="標楷體" w:hint="eastAsia"/>
                <w:color w:val="000000"/>
                <w:sz w:val="20"/>
              </w:rPr>
              <w:t>董事會</w:t>
            </w:r>
          </w:p>
        </w:tc>
        <w:tc>
          <w:tcPr>
            <w:tcW w:w="1080" w:type="dxa"/>
            <w:tcBorders>
              <w:bottom w:val="single" w:sz="4" w:space="0" w:color="auto"/>
            </w:tcBorders>
            <w:vAlign w:val="center"/>
          </w:tcPr>
          <w:p w14:paraId="664163CE" w14:textId="77777777" w:rsidR="001A2DB1" w:rsidRPr="00D3282B" w:rsidRDefault="001A2DB1" w:rsidP="00415862">
            <w:pPr>
              <w:spacing w:line="220" w:lineRule="exact"/>
              <w:jc w:val="center"/>
              <w:rPr>
                <w:rFonts w:ascii="標楷體" w:eastAsia="標楷體" w:hAnsi="標楷體" w:cs="華康標楷體(P)"/>
                <w:color w:val="000000"/>
                <w:sz w:val="20"/>
              </w:rPr>
            </w:pPr>
            <w:r w:rsidRPr="00D3282B">
              <w:rPr>
                <w:rFonts w:ascii="標楷體" w:eastAsia="標楷體" w:hAnsi="標楷體" w:cs="標楷體" w:hint="eastAsia"/>
                <w:color w:val="000000"/>
                <w:sz w:val="20"/>
              </w:rPr>
              <w:t>112.</w:t>
            </w:r>
            <w:r w:rsidRPr="00D3282B">
              <w:rPr>
                <w:rFonts w:ascii="標楷體" w:eastAsia="標楷體" w:hAnsi="標楷體" w:cs="標楷體"/>
                <w:color w:val="000000"/>
                <w:sz w:val="20"/>
              </w:rPr>
              <w:t>02</w:t>
            </w:r>
            <w:r w:rsidRPr="00D3282B">
              <w:rPr>
                <w:rFonts w:ascii="標楷體" w:eastAsia="標楷體" w:hAnsi="標楷體" w:cs="標楷體" w:hint="eastAsia"/>
                <w:color w:val="000000"/>
                <w:sz w:val="20"/>
              </w:rPr>
              <w:t>.</w:t>
            </w:r>
            <w:r w:rsidRPr="00D3282B">
              <w:rPr>
                <w:rFonts w:ascii="標楷體" w:eastAsia="標楷體" w:hAnsi="標楷體" w:cs="標楷體"/>
                <w:color w:val="000000"/>
                <w:sz w:val="20"/>
              </w:rPr>
              <w:t>17</w:t>
            </w:r>
          </w:p>
        </w:tc>
        <w:tc>
          <w:tcPr>
            <w:tcW w:w="6433" w:type="dxa"/>
            <w:tcBorders>
              <w:bottom w:val="single" w:sz="4" w:space="0" w:color="auto"/>
            </w:tcBorders>
            <w:vAlign w:val="center"/>
          </w:tcPr>
          <w:p w14:paraId="759ED3F0" w14:textId="77777777" w:rsidR="001A2DB1" w:rsidRPr="00D3282B" w:rsidRDefault="001A2DB1" w:rsidP="00415862">
            <w:pPr>
              <w:spacing w:line="220" w:lineRule="exact"/>
              <w:ind w:left="310" w:hangingChars="155" w:hanging="310"/>
              <w:rPr>
                <w:rFonts w:ascii="標楷體" w:eastAsia="標楷體" w:hAnsi="標楷體" w:cs="華康標楷體(P)"/>
                <w:color w:val="000000"/>
                <w:sz w:val="20"/>
              </w:rPr>
            </w:pPr>
            <w:r w:rsidRPr="00D3282B">
              <w:rPr>
                <w:rFonts w:ascii="標楷體" w:eastAsia="標楷體" w:hAnsi="標楷體" w:cs="華康標楷體(P)" w:hint="eastAsia"/>
                <w:color w:val="000000"/>
                <w:sz w:val="20"/>
              </w:rPr>
              <w:t>通過選舉本公司董事長案。</w:t>
            </w:r>
          </w:p>
          <w:p w14:paraId="693592EC" w14:textId="77777777" w:rsidR="001A2DB1" w:rsidRPr="00D3282B" w:rsidRDefault="001A2DB1" w:rsidP="00415862">
            <w:pPr>
              <w:pStyle w:val="a3"/>
              <w:adjustRightInd/>
              <w:spacing w:line="260" w:lineRule="exact"/>
              <w:jc w:val="left"/>
              <w:textAlignment w:val="center"/>
              <w:rPr>
                <w:rFonts w:ascii="標楷體" w:eastAsia="標楷體" w:hAnsi="標楷體"/>
                <w:color w:val="000000"/>
                <w:sz w:val="20"/>
              </w:rPr>
            </w:pPr>
            <w:r w:rsidRPr="00D3282B">
              <w:rPr>
                <w:rFonts w:ascii="標楷體" w:eastAsia="標楷體" w:hAnsi="標楷體"/>
                <w:color w:val="000000"/>
                <w:sz w:val="20"/>
              </w:rPr>
              <w:t>通過</w:t>
            </w:r>
            <w:r w:rsidRPr="00D3282B">
              <w:rPr>
                <w:rFonts w:ascii="標楷體" w:eastAsia="標楷體" w:hAnsi="標楷體" w:hint="eastAsia"/>
                <w:color w:val="000000"/>
                <w:sz w:val="20"/>
              </w:rPr>
              <w:t>本公司擬</w:t>
            </w:r>
            <w:r w:rsidRPr="00D3282B">
              <w:rPr>
                <w:rFonts w:ascii="標楷體" w:eastAsia="標楷體" w:hAnsi="標楷體"/>
                <w:color w:val="000000"/>
                <w:sz w:val="20"/>
              </w:rPr>
              <w:t>訂定「審計委員會組織規程」及「審計委員會議事運作管理辦法」</w:t>
            </w:r>
            <w:r w:rsidRPr="00D3282B">
              <w:rPr>
                <w:rFonts w:ascii="標楷體" w:eastAsia="標楷體" w:hAnsi="標楷體" w:hint="eastAsia"/>
                <w:color w:val="000000"/>
                <w:sz w:val="20"/>
              </w:rPr>
              <w:t>案。</w:t>
            </w:r>
          </w:p>
          <w:p w14:paraId="475267F0" w14:textId="77777777" w:rsidR="001A2DB1" w:rsidRPr="00D3282B" w:rsidRDefault="001A2DB1" w:rsidP="00415862">
            <w:pPr>
              <w:pStyle w:val="a3"/>
              <w:adjustRightInd/>
              <w:spacing w:line="260" w:lineRule="exact"/>
              <w:jc w:val="left"/>
              <w:textAlignment w:val="center"/>
              <w:rPr>
                <w:rFonts w:ascii="標楷體" w:eastAsia="標楷體" w:hAnsi="標楷體"/>
                <w:color w:val="000000"/>
                <w:sz w:val="20"/>
              </w:rPr>
            </w:pPr>
            <w:r w:rsidRPr="00D3282B">
              <w:rPr>
                <w:rFonts w:ascii="標楷體" w:eastAsia="標楷體" w:hAnsi="標楷體"/>
                <w:color w:val="000000"/>
                <w:sz w:val="20"/>
              </w:rPr>
              <w:t>通過</w:t>
            </w:r>
            <w:r w:rsidRPr="00D3282B">
              <w:rPr>
                <w:rFonts w:ascii="標楷體" w:eastAsia="標楷體" w:hAnsi="標楷體" w:hint="eastAsia"/>
                <w:color w:val="000000"/>
                <w:sz w:val="20"/>
              </w:rPr>
              <w:t>本公司</w:t>
            </w:r>
            <w:r w:rsidRPr="00D3282B">
              <w:rPr>
                <w:rFonts w:ascii="標楷體" w:eastAsia="標楷體" w:hAnsi="標楷體"/>
                <w:color w:val="000000"/>
                <w:sz w:val="20"/>
              </w:rPr>
              <w:t>薪資報酬委員會設立</w:t>
            </w:r>
            <w:r w:rsidRPr="00D3282B">
              <w:rPr>
                <w:rFonts w:ascii="標楷體" w:eastAsia="標楷體" w:hAnsi="標楷體" w:hint="eastAsia"/>
                <w:color w:val="000000"/>
                <w:sz w:val="20"/>
              </w:rPr>
              <w:t>。</w:t>
            </w:r>
          </w:p>
          <w:p w14:paraId="3F6A33DC" w14:textId="77777777" w:rsidR="001A2DB1" w:rsidRPr="00D3282B" w:rsidRDefault="001A2DB1" w:rsidP="00415862">
            <w:pPr>
              <w:pStyle w:val="a3"/>
              <w:adjustRightInd/>
              <w:spacing w:line="260" w:lineRule="exact"/>
              <w:jc w:val="left"/>
              <w:textAlignment w:val="center"/>
              <w:rPr>
                <w:rFonts w:ascii="標楷體" w:eastAsia="標楷體" w:hAnsi="標楷體" w:cs="華康標楷體(P)" w:hint="eastAsia"/>
                <w:color w:val="000000"/>
                <w:sz w:val="20"/>
              </w:rPr>
            </w:pPr>
            <w:r w:rsidRPr="00D3282B">
              <w:rPr>
                <w:rFonts w:ascii="標楷體" w:eastAsia="標楷體" w:hAnsi="標楷體"/>
                <w:color w:val="000000"/>
                <w:sz w:val="20"/>
              </w:rPr>
              <w:t>通過</w:t>
            </w:r>
            <w:r w:rsidRPr="00D3282B">
              <w:rPr>
                <w:rFonts w:ascii="標楷體" w:eastAsia="標楷體" w:hAnsi="標楷體" w:hint="eastAsia"/>
                <w:color w:val="000000"/>
                <w:sz w:val="20"/>
              </w:rPr>
              <w:t>本公司擬</w:t>
            </w:r>
            <w:r w:rsidRPr="00D3282B">
              <w:rPr>
                <w:rFonts w:ascii="標楷體" w:eastAsia="標楷體" w:hAnsi="標楷體"/>
                <w:color w:val="000000"/>
                <w:sz w:val="20"/>
              </w:rPr>
              <w:t>訂定「薪資報酬委員會組織規程」及「薪資報酬委員會議事運作管理辦法」</w:t>
            </w:r>
            <w:r w:rsidRPr="00D3282B">
              <w:rPr>
                <w:rFonts w:ascii="標楷體" w:eastAsia="標楷體" w:hAnsi="標楷體" w:hint="eastAsia"/>
                <w:color w:val="000000"/>
                <w:sz w:val="20"/>
              </w:rPr>
              <w:t>案。</w:t>
            </w:r>
          </w:p>
        </w:tc>
      </w:tr>
      <w:tr w:rsidR="001A2DB1" w:rsidRPr="00D3282B" w14:paraId="6F8AA330" w14:textId="77777777" w:rsidTr="001A2DB1">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trHeight w:val="399"/>
        </w:trPr>
        <w:tc>
          <w:tcPr>
            <w:tcW w:w="1358" w:type="dxa"/>
            <w:vAlign w:val="center"/>
          </w:tcPr>
          <w:p w14:paraId="06CCC34B" w14:textId="77777777" w:rsidR="001A2DB1" w:rsidRPr="00D3282B" w:rsidRDefault="001A2DB1" w:rsidP="00415862">
            <w:pPr>
              <w:spacing w:line="260" w:lineRule="exact"/>
              <w:jc w:val="center"/>
              <w:textAlignment w:val="center"/>
              <w:rPr>
                <w:rFonts w:ascii="標楷體" w:eastAsia="標楷體" w:hAnsi="標楷體" w:cs="標楷體"/>
                <w:color w:val="000000"/>
                <w:sz w:val="20"/>
              </w:rPr>
            </w:pPr>
            <w:r w:rsidRPr="00D3282B">
              <w:rPr>
                <w:rFonts w:ascii="標楷體" w:eastAsia="標楷體" w:hAnsi="標楷體" w:cs="標楷體" w:hint="eastAsia"/>
                <w:color w:val="000000"/>
                <w:sz w:val="20"/>
              </w:rPr>
              <w:t>第六屆</w:t>
            </w:r>
          </w:p>
          <w:p w14:paraId="786CB9A2" w14:textId="77777777" w:rsidR="001A2DB1" w:rsidRPr="00D3282B" w:rsidRDefault="001A2DB1" w:rsidP="00415862">
            <w:pPr>
              <w:spacing w:line="260" w:lineRule="exact"/>
              <w:jc w:val="center"/>
              <w:textAlignment w:val="center"/>
              <w:rPr>
                <w:rFonts w:ascii="標楷體" w:eastAsia="標楷體" w:hAnsi="標楷體" w:cs="標楷體"/>
                <w:color w:val="000000"/>
                <w:sz w:val="20"/>
              </w:rPr>
            </w:pPr>
            <w:r w:rsidRPr="00D3282B">
              <w:rPr>
                <w:rFonts w:ascii="標楷體" w:eastAsia="標楷體" w:hAnsi="標楷體" w:cs="標楷體" w:hint="eastAsia"/>
                <w:color w:val="000000"/>
                <w:sz w:val="20"/>
              </w:rPr>
              <w:t>第二次</w:t>
            </w:r>
          </w:p>
          <w:p w14:paraId="7E1A6E30" w14:textId="77777777" w:rsidR="001A2DB1" w:rsidRPr="00D3282B" w:rsidRDefault="001A2DB1" w:rsidP="00415862">
            <w:pPr>
              <w:spacing w:line="260" w:lineRule="exact"/>
              <w:jc w:val="center"/>
              <w:textAlignment w:val="center"/>
              <w:rPr>
                <w:rFonts w:ascii="標楷體" w:eastAsia="標楷體" w:hAnsi="標楷體" w:cs="華康標楷體(P)"/>
                <w:color w:val="000000"/>
                <w:sz w:val="20"/>
              </w:rPr>
            </w:pPr>
            <w:r w:rsidRPr="00D3282B">
              <w:rPr>
                <w:rFonts w:ascii="標楷體" w:eastAsia="標楷體" w:hAnsi="標楷體" w:cs="標楷體" w:hint="eastAsia"/>
                <w:color w:val="000000"/>
                <w:sz w:val="20"/>
              </w:rPr>
              <w:t>董事會</w:t>
            </w:r>
          </w:p>
        </w:tc>
        <w:tc>
          <w:tcPr>
            <w:tcW w:w="1080" w:type="dxa"/>
            <w:tcBorders>
              <w:top w:val="single" w:sz="4" w:space="0" w:color="auto"/>
              <w:bottom w:val="single" w:sz="4" w:space="0" w:color="auto"/>
            </w:tcBorders>
            <w:vAlign w:val="center"/>
          </w:tcPr>
          <w:p w14:paraId="57022ED5" w14:textId="77777777" w:rsidR="001A2DB1" w:rsidRPr="00D3282B" w:rsidRDefault="001A2DB1" w:rsidP="00415862">
            <w:pPr>
              <w:spacing w:line="220" w:lineRule="exact"/>
              <w:jc w:val="center"/>
              <w:rPr>
                <w:rFonts w:ascii="標楷體" w:eastAsia="標楷體" w:hAnsi="標楷體" w:cs="華康標楷體(P)"/>
                <w:color w:val="000000"/>
                <w:sz w:val="20"/>
              </w:rPr>
            </w:pPr>
            <w:r w:rsidRPr="00D3282B">
              <w:rPr>
                <w:rFonts w:ascii="標楷體" w:eastAsia="標楷體" w:hAnsi="標楷體" w:cs="標楷體" w:hint="eastAsia"/>
                <w:color w:val="000000"/>
                <w:sz w:val="20"/>
              </w:rPr>
              <w:t>112.</w:t>
            </w:r>
            <w:r w:rsidRPr="00D3282B">
              <w:rPr>
                <w:rFonts w:ascii="標楷體" w:eastAsia="標楷體" w:hAnsi="標楷體" w:cs="標楷體"/>
                <w:color w:val="000000"/>
                <w:sz w:val="20"/>
              </w:rPr>
              <w:t>03</w:t>
            </w:r>
            <w:r w:rsidRPr="00D3282B">
              <w:rPr>
                <w:rFonts w:ascii="標楷體" w:eastAsia="標楷體" w:hAnsi="標楷體" w:cs="標楷體" w:hint="eastAsia"/>
                <w:color w:val="000000"/>
                <w:sz w:val="20"/>
              </w:rPr>
              <w:t>.</w:t>
            </w:r>
            <w:r w:rsidRPr="00D3282B">
              <w:rPr>
                <w:rFonts w:ascii="標楷體" w:eastAsia="標楷體" w:hAnsi="標楷體" w:cs="標楷體"/>
                <w:color w:val="000000"/>
                <w:sz w:val="20"/>
              </w:rPr>
              <w:t>02</w:t>
            </w:r>
          </w:p>
        </w:tc>
        <w:tc>
          <w:tcPr>
            <w:tcW w:w="6433" w:type="dxa"/>
            <w:tcBorders>
              <w:top w:val="single" w:sz="4" w:space="0" w:color="auto"/>
              <w:bottom w:val="single" w:sz="4" w:space="0" w:color="auto"/>
            </w:tcBorders>
            <w:vAlign w:val="center"/>
          </w:tcPr>
          <w:p w14:paraId="09CB83EA" w14:textId="77777777" w:rsidR="001A2DB1" w:rsidRPr="00D3282B" w:rsidRDefault="001A2DB1" w:rsidP="00415862">
            <w:pPr>
              <w:spacing w:line="220" w:lineRule="exact"/>
              <w:ind w:left="310" w:hangingChars="155" w:hanging="310"/>
              <w:rPr>
                <w:rFonts w:ascii="標楷體" w:eastAsia="標楷體" w:hAnsi="標楷體" w:cs="華康標楷體(P)"/>
                <w:color w:val="000000"/>
                <w:sz w:val="20"/>
              </w:rPr>
            </w:pPr>
            <w:r w:rsidRPr="00D3282B">
              <w:rPr>
                <w:rFonts w:ascii="標楷體" w:eastAsia="標楷體" w:hAnsi="標楷體" w:cs="華康標楷體(P)"/>
                <w:color w:val="000000"/>
                <w:sz w:val="20"/>
              </w:rPr>
              <w:t>報告</w:t>
            </w:r>
            <w:r w:rsidRPr="00D3282B">
              <w:rPr>
                <w:rFonts w:ascii="標楷體" w:eastAsia="標楷體" w:hAnsi="標楷體" w:cs="華康標楷體(P)" w:hint="eastAsia"/>
                <w:color w:val="000000"/>
                <w:sz w:val="20"/>
              </w:rPr>
              <w:t>本公司「董監事及經理人責任保險」投保案。</w:t>
            </w:r>
          </w:p>
          <w:p w14:paraId="5F905603" w14:textId="77777777" w:rsidR="001A2DB1" w:rsidRPr="00D3282B" w:rsidRDefault="001A2DB1" w:rsidP="00415862">
            <w:pPr>
              <w:pStyle w:val="a3"/>
              <w:adjustRightInd/>
              <w:spacing w:line="260" w:lineRule="exact"/>
              <w:jc w:val="left"/>
              <w:textAlignment w:val="center"/>
              <w:rPr>
                <w:rFonts w:ascii="標楷體" w:eastAsia="標楷體" w:hAnsi="標楷體"/>
                <w:color w:val="000000"/>
                <w:sz w:val="20"/>
              </w:rPr>
            </w:pPr>
            <w:r w:rsidRPr="00D3282B">
              <w:rPr>
                <w:rFonts w:ascii="標楷體" w:eastAsia="標楷體" w:hAnsi="標楷體"/>
                <w:color w:val="000000"/>
                <w:sz w:val="20"/>
              </w:rPr>
              <w:t>通過</w:t>
            </w:r>
            <w:r w:rsidRPr="00D3282B">
              <w:rPr>
                <w:rFonts w:ascii="標楷體" w:eastAsia="標楷體" w:hAnsi="標楷體" w:hint="eastAsia"/>
                <w:color w:val="000000"/>
                <w:sz w:val="20"/>
              </w:rPr>
              <w:t>本公司</w:t>
            </w:r>
            <w:r w:rsidRPr="00D3282B">
              <w:rPr>
                <w:rFonts w:ascii="標楷體" w:eastAsia="標楷體" w:hAnsi="標楷體"/>
                <w:color w:val="000000"/>
                <w:sz w:val="20"/>
              </w:rPr>
              <w:t>會計主管及財務主管委任案</w:t>
            </w:r>
            <w:r w:rsidRPr="00D3282B">
              <w:rPr>
                <w:rFonts w:ascii="標楷體" w:eastAsia="標楷體" w:hAnsi="標楷體" w:hint="eastAsia"/>
                <w:color w:val="000000"/>
                <w:sz w:val="20"/>
              </w:rPr>
              <w:t>。</w:t>
            </w:r>
          </w:p>
          <w:p w14:paraId="3F409F29" w14:textId="77777777" w:rsidR="001A2DB1" w:rsidRPr="00D3282B" w:rsidRDefault="001A2DB1" w:rsidP="00415862">
            <w:pPr>
              <w:pStyle w:val="a3"/>
              <w:adjustRightInd/>
              <w:spacing w:line="260" w:lineRule="exact"/>
              <w:jc w:val="left"/>
              <w:textAlignment w:val="center"/>
              <w:rPr>
                <w:rFonts w:ascii="標楷體" w:eastAsia="標楷體" w:hAnsi="標楷體"/>
                <w:color w:val="000000"/>
                <w:sz w:val="20"/>
              </w:rPr>
            </w:pPr>
            <w:r w:rsidRPr="00D3282B">
              <w:rPr>
                <w:rFonts w:ascii="標楷體" w:eastAsia="標楷體" w:hAnsi="標楷體"/>
                <w:color w:val="000000"/>
                <w:sz w:val="20"/>
              </w:rPr>
              <w:t>通過</w:t>
            </w:r>
            <w:r w:rsidRPr="00D3282B">
              <w:rPr>
                <w:rFonts w:ascii="標楷體" w:eastAsia="標楷體" w:hAnsi="標楷體" w:hint="eastAsia"/>
                <w:color w:val="000000"/>
                <w:sz w:val="20"/>
              </w:rPr>
              <w:t>本公司</w:t>
            </w:r>
            <w:r w:rsidRPr="00D3282B">
              <w:rPr>
                <w:rFonts w:ascii="標楷體" w:eastAsia="標楷體" w:hAnsi="標楷體"/>
                <w:color w:val="000000"/>
                <w:sz w:val="20"/>
              </w:rPr>
              <w:t>稽核主管委任</w:t>
            </w:r>
            <w:r w:rsidRPr="00D3282B">
              <w:rPr>
                <w:rFonts w:ascii="標楷體" w:eastAsia="標楷體" w:hAnsi="標楷體" w:hint="eastAsia"/>
                <w:color w:val="000000"/>
                <w:sz w:val="20"/>
              </w:rPr>
              <w:t>。</w:t>
            </w:r>
          </w:p>
          <w:p w14:paraId="2D26BB37" w14:textId="77777777" w:rsidR="001A2DB1" w:rsidRPr="00D3282B" w:rsidRDefault="001A2DB1" w:rsidP="00415862">
            <w:pPr>
              <w:pStyle w:val="a3"/>
              <w:adjustRightInd/>
              <w:spacing w:line="260" w:lineRule="exact"/>
              <w:jc w:val="left"/>
              <w:textAlignment w:val="center"/>
              <w:rPr>
                <w:rFonts w:ascii="標楷體" w:eastAsia="標楷體" w:hAnsi="標楷體"/>
                <w:color w:val="000000"/>
                <w:sz w:val="20"/>
              </w:rPr>
            </w:pPr>
            <w:r w:rsidRPr="00D3282B">
              <w:rPr>
                <w:rFonts w:ascii="標楷體" w:eastAsia="標楷體" w:hAnsi="標楷體"/>
                <w:color w:val="000000"/>
                <w:sz w:val="20"/>
              </w:rPr>
              <w:t>通過總經理委任暨解除總經理競業禁止之限制案</w:t>
            </w:r>
            <w:r w:rsidRPr="00D3282B">
              <w:rPr>
                <w:rFonts w:ascii="標楷體" w:eastAsia="標楷體" w:hAnsi="標楷體" w:hint="eastAsia"/>
                <w:color w:val="000000"/>
                <w:sz w:val="20"/>
              </w:rPr>
              <w:t>。</w:t>
            </w:r>
          </w:p>
          <w:p w14:paraId="41E90638" w14:textId="77777777" w:rsidR="001A2DB1" w:rsidRPr="00D3282B" w:rsidRDefault="001A2DB1" w:rsidP="00415862">
            <w:pPr>
              <w:pStyle w:val="a3"/>
              <w:adjustRightInd/>
              <w:spacing w:line="260" w:lineRule="exact"/>
              <w:jc w:val="left"/>
              <w:textAlignment w:val="center"/>
              <w:rPr>
                <w:rFonts w:ascii="標楷體" w:eastAsia="標楷體" w:hAnsi="標楷體"/>
                <w:color w:val="000000"/>
                <w:sz w:val="20"/>
              </w:rPr>
            </w:pPr>
            <w:r w:rsidRPr="00D3282B">
              <w:rPr>
                <w:rFonts w:ascii="標楷體" w:eastAsia="標楷體" w:hAnsi="標楷體"/>
                <w:color w:val="000000"/>
                <w:sz w:val="20"/>
              </w:rPr>
              <w:t>通過</w:t>
            </w:r>
            <w:r w:rsidRPr="00D3282B">
              <w:rPr>
                <w:rFonts w:ascii="標楷體" w:eastAsia="標楷體" w:hAnsi="標楷體" w:hint="eastAsia"/>
                <w:color w:val="000000"/>
                <w:sz w:val="20"/>
              </w:rPr>
              <w:t>本公司</w:t>
            </w:r>
            <w:r w:rsidRPr="00D3282B">
              <w:rPr>
                <w:rFonts w:ascii="標楷體" w:eastAsia="標楷體" w:hAnsi="標楷體"/>
                <w:color w:val="000000"/>
                <w:sz w:val="20"/>
              </w:rPr>
              <w:t>「薪資報酬之政策、制度、標準與結構」、「董事及經理人薪酬管理辦法」及「董事及經理人績效評估辦法」訂定</w:t>
            </w:r>
            <w:r w:rsidRPr="00D3282B">
              <w:rPr>
                <w:rFonts w:ascii="標楷體" w:eastAsia="標楷體" w:hAnsi="標楷體" w:hint="eastAsia"/>
                <w:color w:val="000000"/>
                <w:sz w:val="20"/>
              </w:rPr>
              <w:t>。</w:t>
            </w:r>
          </w:p>
          <w:p w14:paraId="23A078FF" w14:textId="77777777" w:rsidR="001A2DB1" w:rsidRPr="00D3282B" w:rsidRDefault="001A2DB1" w:rsidP="00415862">
            <w:pPr>
              <w:spacing w:line="220" w:lineRule="exact"/>
              <w:ind w:left="310" w:hangingChars="155" w:hanging="310"/>
              <w:rPr>
                <w:rFonts w:ascii="標楷體" w:eastAsia="標楷體" w:hAnsi="標楷體"/>
                <w:color w:val="000000"/>
                <w:sz w:val="20"/>
              </w:rPr>
            </w:pPr>
            <w:r w:rsidRPr="00D3282B">
              <w:rPr>
                <w:rFonts w:ascii="標楷體" w:eastAsia="標楷體" w:hAnsi="標楷體"/>
                <w:color w:val="000000"/>
                <w:sz w:val="20"/>
              </w:rPr>
              <w:t>通過</w:t>
            </w:r>
            <w:r w:rsidRPr="00D3282B">
              <w:rPr>
                <w:rFonts w:ascii="標楷體" w:eastAsia="標楷體" w:hAnsi="標楷體" w:hint="eastAsia"/>
                <w:color w:val="000000"/>
                <w:sz w:val="20"/>
              </w:rPr>
              <w:t>本公司</w:t>
            </w:r>
            <w:r w:rsidRPr="00D3282B">
              <w:rPr>
                <w:rFonts w:ascii="標楷體" w:eastAsia="標楷體" w:hAnsi="標楷體"/>
                <w:color w:val="000000"/>
                <w:sz w:val="20"/>
              </w:rPr>
              <w:t>2023年稽核計畫修訂</w:t>
            </w:r>
            <w:r w:rsidRPr="00D3282B">
              <w:rPr>
                <w:rFonts w:ascii="標楷體" w:eastAsia="標楷體" w:hAnsi="標楷體" w:hint="eastAsia"/>
                <w:color w:val="000000"/>
                <w:sz w:val="20"/>
              </w:rPr>
              <w:t>。</w:t>
            </w:r>
          </w:p>
          <w:p w14:paraId="5E4EA2A1" w14:textId="77777777" w:rsidR="001A2DB1" w:rsidRPr="00D3282B" w:rsidRDefault="001A2DB1" w:rsidP="00415862">
            <w:pPr>
              <w:pStyle w:val="a3"/>
              <w:adjustRightInd/>
              <w:spacing w:line="260" w:lineRule="exact"/>
              <w:jc w:val="left"/>
              <w:textAlignment w:val="center"/>
              <w:rPr>
                <w:rFonts w:ascii="標楷體" w:eastAsia="標楷體" w:hAnsi="標楷體"/>
                <w:color w:val="000000"/>
                <w:sz w:val="20"/>
              </w:rPr>
            </w:pPr>
            <w:r w:rsidRPr="00D3282B">
              <w:rPr>
                <w:rFonts w:ascii="標楷體" w:eastAsia="標楷體" w:hAnsi="標楷體"/>
                <w:color w:val="000000"/>
                <w:sz w:val="20"/>
              </w:rPr>
              <w:t>通過</w:t>
            </w:r>
            <w:r w:rsidRPr="00D3282B">
              <w:rPr>
                <w:rFonts w:ascii="標楷體" w:eastAsia="標楷體" w:hAnsi="標楷體" w:hint="eastAsia"/>
                <w:color w:val="000000"/>
                <w:sz w:val="20"/>
              </w:rPr>
              <w:t>本公司擬</w:t>
            </w:r>
            <w:r w:rsidRPr="00D3282B">
              <w:rPr>
                <w:rFonts w:ascii="標楷體" w:eastAsia="標楷體" w:hAnsi="標楷體"/>
                <w:color w:val="000000"/>
                <w:sz w:val="20"/>
              </w:rPr>
              <w:t>修訂「內部稽核辦法」及「內部控制制度自行評估辦法」</w:t>
            </w:r>
            <w:r w:rsidRPr="00D3282B">
              <w:rPr>
                <w:rFonts w:ascii="標楷體" w:eastAsia="標楷體" w:hAnsi="標楷體" w:hint="eastAsia"/>
                <w:color w:val="000000"/>
                <w:sz w:val="20"/>
              </w:rPr>
              <w:t>案。</w:t>
            </w:r>
          </w:p>
          <w:p w14:paraId="09C1EC15" w14:textId="77777777" w:rsidR="001A2DB1" w:rsidRPr="00D3282B" w:rsidRDefault="001A2DB1" w:rsidP="00415862">
            <w:pPr>
              <w:pStyle w:val="a3"/>
              <w:adjustRightInd/>
              <w:spacing w:line="260" w:lineRule="exact"/>
              <w:jc w:val="left"/>
              <w:textAlignment w:val="center"/>
              <w:rPr>
                <w:rFonts w:ascii="標楷體" w:eastAsia="標楷體" w:hAnsi="標楷體" w:cs="華康標楷體(P)" w:hint="eastAsia"/>
                <w:color w:val="000000"/>
                <w:sz w:val="20"/>
              </w:rPr>
            </w:pPr>
            <w:r w:rsidRPr="00D3282B">
              <w:rPr>
                <w:rFonts w:ascii="標楷體" w:eastAsia="標楷體" w:hAnsi="標楷體"/>
                <w:color w:val="000000"/>
                <w:sz w:val="20"/>
              </w:rPr>
              <w:t>通過</w:t>
            </w:r>
            <w:r w:rsidRPr="00D3282B">
              <w:rPr>
                <w:rFonts w:ascii="標楷體" w:eastAsia="標楷體" w:hAnsi="標楷體" w:hint="eastAsia"/>
                <w:color w:val="000000"/>
                <w:sz w:val="20"/>
              </w:rPr>
              <w:t>本公司</w:t>
            </w:r>
            <w:r w:rsidRPr="00D3282B">
              <w:rPr>
                <w:rFonts w:ascii="標楷體" w:eastAsia="標楷體" w:hAnsi="標楷體"/>
                <w:color w:val="000000"/>
                <w:sz w:val="20"/>
              </w:rPr>
              <w:t>審查適用經理人範圍</w:t>
            </w:r>
            <w:r w:rsidRPr="00D3282B">
              <w:rPr>
                <w:rFonts w:ascii="標楷體" w:eastAsia="標楷體" w:hAnsi="標楷體" w:hint="eastAsia"/>
                <w:color w:val="000000"/>
                <w:sz w:val="20"/>
              </w:rPr>
              <w:t>。</w:t>
            </w:r>
          </w:p>
        </w:tc>
      </w:tr>
      <w:tr w:rsidR="001A2DB1" w:rsidRPr="00D3282B" w14:paraId="41F78A17" w14:textId="77777777" w:rsidTr="001A2DB1">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trHeight w:val="399"/>
        </w:trPr>
        <w:tc>
          <w:tcPr>
            <w:tcW w:w="1358" w:type="dxa"/>
            <w:vAlign w:val="center"/>
          </w:tcPr>
          <w:p w14:paraId="34A3662B" w14:textId="77777777" w:rsidR="001A2DB1" w:rsidRPr="00D3282B" w:rsidRDefault="001A2DB1" w:rsidP="00415862">
            <w:pPr>
              <w:spacing w:line="260" w:lineRule="exact"/>
              <w:jc w:val="center"/>
              <w:textAlignment w:val="center"/>
              <w:rPr>
                <w:rFonts w:ascii="標楷體" w:eastAsia="標楷體" w:hAnsi="標楷體" w:cs="標楷體"/>
                <w:color w:val="000000"/>
                <w:sz w:val="20"/>
              </w:rPr>
            </w:pPr>
            <w:r w:rsidRPr="00D3282B">
              <w:rPr>
                <w:rFonts w:ascii="標楷體" w:eastAsia="標楷體" w:hAnsi="標楷體" w:cs="標楷體" w:hint="eastAsia"/>
                <w:color w:val="000000"/>
                <w:sz w:val="20"/>
              </w:rPr>
              <w:t>第六屆</w:t>
            </w:r>
          </w:p>
          <w:p w14:paraId="7B9351AA" w14:textId="77777777" w:rsidR="001A2DB1" w:rsidRPr="00D3282B" w:rsidRDefault="001A2DB1" w:rsidP="00415862">
            <w:pPr>
              <w:spacing w:line="260" w:lineRule="exact"/>
              <w:jc w:val="center"/>
              <w:textAlignment w:val="center"/>
              <w:rPr>
                <w:rFonts w:ascii="標楷體" w:eastAsia="標楷體" w:hAnsi="標楷體" w:cs="標楷體"/>
                <w:color w:val="000000"/>
                <w:sz w:val="20"/>
              </w:rPr>
            </w:pPr>
            <w:r w:rsidRPr="00D3282B">
              <w:rPr>
                <w:rFonts w:ascii="標楷體" w:eastAsia="標楷體" w:hAnsi="標楷體" w:cs="標楷體" w:hint="eastAsia"/>
                <w:color w:val="000000"/>
                <w:sz w:val="20"/>
              </w:rPr>
              <w:t>第三次</w:t>
            </w:r>
          </w:p>
          <w:p w14:paraId="5DB0E2FD" w14:textId="77777777" w:rsidR="001A2DB1" w:rsidRPr="00D3282B" w:rsidRDefault="001A2DB1" w:rsidP="00415862">
            <w:pPr>
              <w:spacing w:line="260" w:lineRule="exact"/>
              <w:jc w:val="center"/>
              <w:textAlignment w:val="center"/>
              <w:rPr>
                <w:rFonts w:ascii="標楷體" w:eastAsia="標楷體" w:hAnsi="標楷體" w:cs="華康標楷體(P)"/>
                <w:color w:val="000000"/>
                <w:sz w:val="20"/>
              </w:rPr>
            </w:pPr>
            <w:r w:rsidRPr="00D3282B">
              <w:rPr>
                <w:rFonts w:ascii="標楷體" w:eastAsia="標楷體" w:hAnsi="標楷體" w:cs="標楷體" w:hint="eastAsia"/>
                <w:color w:val="000000"/>
                <w:sz w:val="20"/>
              </w:rPr>
              <w:t>董事會</w:t>
            </w:r>
          </w:p>
        </w:tc>
        <w:tc>
          <w:tcPr>
            <w:tcW w:w="1080" w:type="dxa"/>
            <w:tcBorders>
              <w:top w:val="single" w:sz="4" w:space="0" w:color="auto"/>
            </w:tcBorders>
            <w:vAlign w:val="center"/>
          </w:tcPr>
          <w:p w14:paraId="6600E40B" w14:textId="77777777" w:rsidR="001A2DB1" w:rsidRPr="00D3282B" w:rsidRDefault="001A2DB1" w:rsidP="00415862">
            <w:pPr>
              <w:spacing w:line="220" w:lineRule="exact"/>
              <w:jc w:val="center"/>
              <w:rPr>
                <w:rFonts w:ascii="標楷體" w:eastAsia="標楷體" w:hAnsi="標楷體" w:cs="華康標楷體(P)"/>
                <w:color w:val="000000"/>
                <w:sz w:val="20"/>
              </w:rPr>
            </w:pPr>
            <w:r w:rsidRPr="00D3282B">
              <w:rPr>
                <w:rFonts w:ascii="標楷體" w:eastAsia="標楷體" w:hAnsi="標楷體" w:cs="標楷體" w:hint="eastAsia"/>
                <w:color w:val="000000"/>
                <w:sz w:val="20"/>
              </w:rPr>
              <w:t>112.</w:t>
            </w:r>
            <w:r w:rsidRPr="00D3282B">
              <w:rPr>
                <w:rFonts w:ascii="標楷體" w:eastAsia="標楷體" w:hAnsi="標楷體" w:cs="標楷體"/>
                <w:color w:val="000000"/>
                <w:sz w:val="20"/>
              </w:rPr>
              <w:t>03</w:t>
            </w:r>
            <w:r w:rsidRPr="00D3282B">
              <w:rPr>
                <w:rFonts w:ascii="標楷體" w:eastAsia="標楷體" w:hAnsi="標楷體" w:cs="標楷體" w:hint="eastAsia"/>
                <w:color w:val="000000"/>
                <w:sz w:val="20"/>
              </w:rPr>
              <w:t>.</w:t>
            </w:r>
            <w:r w:rsidRPr="00D3282B">
              <w:rPr>
                <w:rFonts w:ascii="標楷體" w:eastAsia="標楷體" w:hAnsi="標楷體" w:cs="標楷體"/>
                <w:color w:val="000000"/>
                <w:sz w:val="20"/>
              </w:rPr>
              <w:t>27</w:t>
            </w:r>
          </w:p>
        </w:tc>
        <w:tc>
          <w:tcPr>
            <w:tcW w:w="6433" w:type="dxa"/>
            <w:tcBorders>
              <w:top w:val="single" w:sz="4" w:space="0" w:color="auto"/>
            </w:tcBorders>
            <w:vAlign w:val="center"/>
          </w:tcPr>
          <w:p w14:paraId="4B39558F" w14:textId="77777777" w:rsidR="001A2DB1" w:rsidRPr="001A2DB1" w:rsidRDefault="001A2DB1" w:rsidP="00415862">
            <w:pPr>
              <w:spacing w:line="220" w:lineRule="exact"/>
              <w:ind w:left="310" w:hangingChars="155" w:hanging="310"/>
              <w:rPr>
                <w:rFonts w:ascii="標楷體" w:eastAsia="標楷體" w:hAnsi="標楷體" w:cs="華康標楷體(P)"/>
                <w:color w:val="000000"/>
                <w:sz w:val="20"/>
              </w:rPr>
            </w:pPr>
            <w:r w:rsidRPr="001A2DB1">
              <w:rPr>
                <w:rFonts w:ascii="標楷體" w:eastAsia="標楷體" w:hAnsi="標楷體" w:cs="華康標楷體(P)"/>
                <w:color w:val="000000"/>
                <w:sz w:val="20"/>
              </w:rPr>
              <w:t>通過一一一年員工酬勞及董事酬勞分派</w:t>
            </w:r>
            <w:r w:rsidRPr="001A2DB1">
              <w:rPr>
                <w:rFonts w:ascii="標楷體" w:eastAsia="標楷體" w:hAnsi="標楷體" w:cs="華康標楷體(P)" w:hint="eastAsia"/>
                <w:color w:val="000000"/>
                <w:sz w:val="20"/>
              </w:rPr>
              <w:t>。</w:t>
            </w:r>
          </w:p>
          <w:p w14:paraId="71942770" w14:textId="77777777" w:rsidR="001A2DB1" w:rsidRPr="00D3282B" w:rsidRDefault="001A2DB1" w:rsidP="001A2DB1">
            <w:pPr>
              <w:spacing w:line="220" w:lineRule="exact"/>
              <w:ind w:left="310" w:hangingChars="155" w:hanging="310"/>
              <w:rPr>
                <w:rFonts w:ascii="標楷體" w:eastAsia="標楷體" w:hAnsi="標楷體" w:cs="華康標楷體(P)"/>
                <w:color w:val="000000"/>
                <w:sz w:val="20"/>
              </w:rPr>
            </w:pPr>
            <w:r w:rsidRPr="001A2DB1">
              <w:rPr>
                <w:rFonts w:ascii="標楷體" w:eastAsia="標楷體" w:hAnsi="標楷體" w:cs="華康標楷體(P)" w:hint="eastAsia"/>
                <w:color w:val="000000"/>
                <w:sz w:val="20"/>
              </w:rPr>
              <w:t>通過</w:t>
            </w:r>
            <w:r w:rsidRPr="001A2DB1">
              <w:rPr>
                <w:rFonts w:ascii="標楷體" w:eastAsia="標楷體" w:hAnsi="標楷體" w:cs="華康標楷體(P)"/>
                <w:color w:val="000000"/>
                <w:sz w:val="20"/>
              </w:rPr>
              <w:t>一一一</w:t>
            </w:r>
            <w:r w:rsidRPr="00D3282B">
              <w:rPr>
                <w:rFonts w:ascii="標楷體" w:eastAsia="標楷體" w:hAnsi="標楷體" w:cs="華康標楷體(P)"/>
                <w:color w:val="000000"/>
                <w:sz w:val="20"/>
              </w:rPr>
              <w:t>年度營業報告書暨財務報表</w:t>
            </w:r>
            <w:r w:rsidRPr="00D3282B">
              <w:rPr>
                <w:rFonts w:ascii="標楷體" w:eastAsia="標楷體" w:hAnsi="標楷體" w:cs="華康標楷體(P)" w:hint="eastAsia"/>
                <w:color w:val="000000"/>
                <w:sz w:val="20"/>
              </w:rPr>
              <w:t>案。</w:t>
            </w:r>
          </w:p>
          <w:p w14:paraId="64BDB5B7" w14:textId="77777777" w:rsidR="001A2DB1" w:rsidRPr="001A2DB1" w:rsidRDefault="001A2DB1" w:rsidP="001A2DB1">
            <w:pPr>
              <w:spacing w:line="220" w:lineRule="exact"/>
              <w:ind w:left="310" w:hangingChars="155" w:hanging="310"/>
              <w:rPr>
                <w:rFonts w:ascii="標楷體" w:eastAsia="標楷體" w:hAnsi="標楷體" w:cs="華康標楷體(P)"/>
                <w:color w:val="000000"/>
                <w:sz w:val="20"/>
              </w:rPr>
            </w:pPr>
            <w:r w:rsidRPr="001A2DB1">
              <w:rPr>
                <w:rFonts w:ascii="標楷體" w:eastAsia="標楷體" w:hAnsi="標楷體" w:cs="華康標楷體(P)"/>
                <w:color w:val="000000"/>
                <w:sz w:val="20"/>
              </w:rPr>
              <w:t>通過一一一年度盈餘分派</w:t>
            </w:r>
            <w:r w:rsidRPr="001A2DB1">
              <w:rPr>
                <w:rFonts w:ascii="標楷體" w:eastAsia="標楷體" w:hAnsi="標楷體" w:cs="華康標楷體(P)" w:hint="eastAsia"/>
                <w:color w:val="000000"/>
                <w:sz w:val="20"/>
              </w:rPr>
              <w:t>。</w:t>
            </w:r>
          </w:p>
          <w:p w14:paraId="05084373" w14:textId="357BAD8C" w:rsidR="001A2DB1" w:rsidRPr="001A2DB1" w:rsidRDefault="001A2DB1" w:rsidP="001A2DB1">
            <w:pPr>
              <w:spacing w:line="220" w:lineRule="exact"/>
              <w:ind w:left="310" w:hangingChars="155" w:hanging="310"/>
              <w:rPr>
                <w:rFonts w:ascii="標楷體" w:eastAsia="標楷體" w:hAnsi="標楷體" w:cs="華康標楷體(P)" w:hint="eastAsia"/>
                <w:color w:val="000000"/>
                <w:sz w:val="20"/>
              </w:rPr>
            </w:pPr>
            <w:r w:rsidRPr="001A2DB1">
              <w:rPr>
                <w:rFonts w:ascii="標楷體" w:eastAsia="標楷體" w:hAnsi="標楷體" w:cs="華康標楷體(P)"/>
                <w:color w:val="000000"/>
                <w:sz w:val="20"/>
              </w:rPr>
              <w:t>通過一一一年內部控制制度有效性考核暨內部控制制度聲明書</w:t>
            </w:r>
            <w:r w:rsidRPr="001A2DB1">
              <w:rPr>
                <w:rFonts w:ascii="標楷體" w:eastAsia="標楷體" w:hAnsi="標楷體" w:cs="華康標楷體(P)" w:hint="eastAsia"/>
                <w:color w:val="000000"/>
                <w:sz w:val="20"/>
              </w:rPr>
              <w:t>。</w:t>
            </w:r>
          </w:p>
          <w:p w14:paraId="291033E6" w14:textId="77777777" w:rsidR="001A2DB1" w:rsidRPr="001A2DB1" w:rsidRDefault="001A2DB1" w:rsidP="001A2DB1">
            <w:pPr>
              <w:spacing w:line="220" w:lineRule="exact"/>
              <w:rPr>
                <w:rFonts w:ascii="標楷體" w:eastAsia="標楷體" w:hAnsi="標楷體" w:cs="華康標楷體(P)" w:hint="eastAsia"/>
                <w:color w:val="000000"/>
                <w:sz w:val="20"/>
              </w:rPr>
            </w:pPr>
            <w:r w:rsidRPr="001A2DB1">
              <w:rPr>
                <w:rFonts w:ascii="標楷體" w:eastAsia="標楷體" w:hAnsi="標楷體" w:cs="華康標楷體(P)" w:hint="eastAsia"/>
                <w:color w:val="000000"/>
                <w:sz w:val="20"/>
              </w:rPr>
              <w:t>通過本公司自行評估公司自編財務報表能力，依規定訂定「公司提升自行編製財務報告能力計畫書」案。</w:t>
            </w:r>
          </w:p>
          <w:p w14:paraId="6DA3BCF8" w14:textId="77777777" w:rsidR="001A2DB1" w:rsidRPr="001A2DB1" w:rsidRDefault="001A2DB1" w:rsidP="001A2DB1">
            <w:pPr>
              <w:spacing w:line="220" w:lineRule="exact"/>
              <w:ind w:left="310" w:hangingChars="155" w:hanging="310"/>
              <w:rPr>
                <w:rFonts w:ascii="標楷體" w:eastAsia="標楷體" w:hAnsi="標楷體" w:cs="華康標楷體(P)" w:hint="eastAsia"/>
                <w:color w:val="000000"/>
                <w:sz w:val="20"/>
              </w:rPr>
            </w:pPr>
            <w:r w:rsidRPr="001A2DB1">
              <w:rPr>
                <w:rFonts w:ascii="標楷體" w:eastAsia="標楷體" w:hAnsi="標楷體" w:cs="華康標楷體(P)" w:hint="eastAsia"/>
                <w:color w:val="000000"/>
                <w:sz w:val="20"/>
              </w:rPr>
              <w:t>通過總經理2022年績效獎金暨2023年薪擬案</w:t>
            </w:r>
          </w:p>
          <w:p w14:paraId="3D955BB2" w14:textId="77777777" w:rsidR="001A2DB1" w:rsidRPr="001A2DB1" w:rsidRDefault="001A2DB1" w:rsidP="001A2DB1">
            <w:pPr>
              <w:spacing w:line="220" w:lineRule="exact"/>
              <w:ind w:left="310" w:hangingChars="155" w:hanging="310"/>
              <w:rPr>
                <w:rFonts w:ascii="標楷體" w:eastAsia="標楷體" w:hAnsi="標楷體" w:cs="華康標楷體(P)"/>
                <w:color w:val="000000"/>
                <w:sz w:val="20"/>
              </w:rPr>
            </w:pPr>
            <w:r w:rsidRPr="001A2DB1">
              <w:rPr>
                <w:rFonts w:ascii="標楷體" w:eastAsia="標楷體" w:hAnsi="標楷體" w:cs="華康標楷體(P)" w:hint="eastAsia"/>
                <w:color w:val="000000"/>
                <w:sz w:val="20"/>
              </w:rPr>
              <w:t>通過2022年稽核主管及財會主管績效考核及獎金案。</w:t>
            </w:r>
          </w:p>
          <w:p w14:paraId="25EBA132" w14:textId="77777777" w:rsidR="001A2DB1" w:rsidRPr="001A2DB1" w:rsidRDefault="001A2DB1" w:rsidP="00415862">
            <w:pPr>
              <w:spacing w:line="220" w:lineRule="exact"/>
              <w:ind w:left="310" w:hangingChars="155" w:hanging="310"/>
              <w:rPr>
                <w:rFonts w:ascii="標楷體" w:eastAsia="標楷體" w:hAnsi="標楷體" w:cs="華康標楷體(P)" w:hint="eastAsia"/>
                <w:color w:val="000000"/>
                <w:sz w:val="20"/>
              </w:rPr>
            </w:pPr>
            <w:r w:rsidRPr="001A2DB1">
              <w:rPr>
                <w:rFonts w:ascii="標楷體" w:eastAsia="標楷體" w:hAnsi="標楷體" w:cs="華康標楷體(P)"/>
                <w:color w:val="000000"/>
                <w:sz w:val="20"/>
              </w:rPr>
              <w:t>通過</w:t>
            </w:r>
            <w:r w:rsidRPr="001A2DB1">
              <w:rPr>
                <w:rFonts w:ascii="標楷體" w:eastAsia="標楷體" w:hAnsi="標楷體" w:cs="華康標楷體(P)" w:hint="eastAsia"/>
                <w:color w:val="000000"/>
                <w:sz w:val="20"/>
              </w:rPr>
              <w:t>修訂本公司</w:t>
            </w:r>
            <w:r w:rsidRPr="001A2DB1">
              <w:rPr>
                <w:rFonts w:ascii="標楷體" w:eastAsia="標楷體" w:hAnsi="標楷體" w:cs="華康標楷體(P)"/>
                <w:color w:val="000000"/>
                <w:sz w:val="20"/>
              </w:rPr>
              <w:t>「公司章程」</w:t>
            </w:r>
            <w:r w:rsidRPr="001A2DB1">
              <w:rPr>
                <w:rFonts w:ascii="標楷體" w:eastAsia="標楷體" w:hAnsi="標楷體" w:cs="華康標楷體(P)" w:hint="eastAsia"/>
                <w:color w:val="000000"/>
                <w:sz w:val="20"/>
              </w:rPr>
              <w:t>部分條文案。</w:t>
            </w:r>
          </w:p>
          <w:p w14:paraId="5B93B35C" w14:textId="77777777" w:rsidR="001A2DB1" w:rsidRPr="001A2DB1" w:rsidRDefault="001A2DB1" w:rsidP="00415862">
            <w:pPr>
              <w:spacing w:line="220" w:lineRule="exact"/>
              <w:ind w:left="310" w:hangingChars="155" w:hanging="310"/>
              <w:rPr>
                <w:rFonts w:ascii="標楷體" w:eastAsia="標楷體" w:hAnsi="標楷體" w:cs="華康標楷體(P)"/>
                <w:color w:val="000000"/>
                <w:sz w:val="20"/>
              </w:rPr>
            </w:pPr>
            <w:r w:rsidRPr="001A2DB1">
              <w:rPr>
                <w:rFonts w:ascii="標楷體" w:eastAsia="標楷體" w:hAnsi="標楷體" w:cs="華康標楷體(P)" w:hint="eastAsia"/>
                <w:color w:val="000000"/>
                <w:sz w:val="20"/>
              </w:rPr>
              <w:t>通過擬制定本公司預先核准非確信服務政策之一般性原則。</w:t>
            </w:r>
          </w:p>
          <w:p w14:paraId="4C54B31A" w14:textId="77777777" w:rsidR="001A2DB1" w:rsidRPr="001A2DB1" w:rsidRDefault="001A2DB1" w:rsidP="001A2DB1">
            <w:pPr>
              <w:spacing w:line="220" w:lineRule="exact"/>
              <w:ind w:left="310" w:hangingChars="155" w:hanging="310"/>
              <w:rPr>
                <w:rFonts w:ascii="標楷體" w:eastAsia="標楷體" w:hAnsi="標楷體" w:cs="華康標楷體(P)"/>
                <w:color w:val="000000"/>
                <w:sz w:val="20"/>
              </w:rPr>
            </w:pPr>
            <w:r w:rsidRPr="001A2DB1">
              <w:rPr>
                <w:rFonts w:ascii="標楷體" w:eastAsia="標楷體" w:hAnsi="標楷體" w:cs="華康標楷體(P)"/>
                <w:color w:val="000000"/>
                <w:sz w:val="20"/>
              </w:rPr>
              <w:t>通過金融機構申請融資額度、關稅額度及進口融資額度案</w:t>
            </w:r>
            <w:r w:rsidRPr="001A2DB1">
              <w:rPr>
                <w:rFonts w:ascii="標楷體" w:eastAsia="標楷體" w:hAnsi="標楷體" w:cs="華康標楷體(P)" w:hint="eastAsia"/>
                <w:color w:val="000000"/>
                <w:sz w:val="20"/>
              </w:rPr>
              <w:t>。</w:t>
            </w:r>
          </w:p>
          <w:p w14:paraId="6867CEC0" w14:textId="77777777" w:rsidR="001A2DB1" w:rsidRPr="001A2DB1" w:rsidRDefault="001A2DB1" w:rsidP="001A2DB1">
            <w:pPr>
              <w:spacing w:line="220" w:lineRule="exact"/>
              <w:ind w:left="310" w:hangingChars="155" w:hanging="310"/>
              <w:rPr>
                <w:rFonts w:ascii="標楷體" w:eastAsia="標楷體" w:hAnsi="標楷體" w:cs="華康標楷體(P)"/>
                <w:color w:val="000000"/>
                <w:sz w:val="20"/>
              </w:rPr>
            </w:pPr>
            <w:r w:rsidRPr="001A2DB1">
              <w:rPr>
                <w:rFonts w:ascii="標楷體" w:eastAsia="標楷體" w:hAnsi="標楷體" w:cs="華康標楷體(P)"/>
                <w:color w:val="000000"/>
                <w:sz w:val="20"/>
              </w:rPr>
              <w:t>通過</w:t>
            </w:r>
            <w:r w:rsidRPr="001A2DB1">
              <w:rPr>
                <w:rFonts w:ascii="標楷體" w:eastAsia="標楷體" w:hAnsi="標楷體" w:cs="華康標楷體(P)" w:hint="eastAsia"/>
                <w:color w:val="000000"/>
                <w:sz w:val="20"/>
              </w:rPr>
              <w:t>本公司</w:t>
            </w:r>
            <w:r w:rsidRPr="001A2DB1">
              <w:rPr>
                <w:rFonts w:ascii="標楷體" w:eastAsia="標楷體" w:hAnsi="標楷體" w:cs="華康標楷體(P)"/>
                <w:color w:val="000000"/>
                <w:sz w:val="20"/>
              </w:rPr>
              <w:t>股票申請上市(櫃)案</w:t>
            </w:r>
            <w:r w:rsidRPr="001A2DB1">
              <w:rPr>
                <w:rFonts w:ascii="標楷體" w:eastAsia="標楷體" w:hAnsi="標楷體" w:cs="華康標楷體(P)" w:hint="eastAsia"/>
                <w:color w:val="000000"/>
                <w:sz w:val="20"/>
              </w:rPr>
              <w:t>。</w:t>
            </w:r>
          </w:p>
          <w:p w14:paraId="71738193" w14:textId="77777777" w:rsidR="001A2DB1" w:rsidRPr="001A2DB1" w:rsidRDefault="001A2DB1" w:rsidP="001A2DB1">
            <w:pPr>
              <w:spacing w:line="220" w:lineRule="exact"/>
              <w:rPr>
                <w:rFonts w:ascii="標楷體" w:eastAsia="標楷體" w:hAnsi="標楷體" w:cs="華康標楷體(P)"/>
                <w:color w:val="000000"/>
                <w:sz w:val="20"/>
              </w:rPr>
            </w:pPr>
            <w:r w:rsidRPr="001A2DB1">
              <w:rPr>
                <w:rFonts w:ascii="標楷體" w:eastAsia="標楷體" w:hAnsi="標楷體" w:cs="華康標楷體(P)"/>
                <w:color w:val="000000"/>
                <w:sz w:val="20"/>
              </w:rPr>
              <w:t>通過</w:t>
            </w:r>
            <w:r w:rsidRPr="001A2DB1">
              <w:rPr>
                <w:rFonts w:ascii="標楷體" w:eastAsia="標楷體" w:hAnsi="標楷體" w:cs="華康標楷體(P)" w:hint="eastAsia"/>
                <w:color w:val="000000"/>
                <w:sz w:val="20"/>
              </w:rPr>
              <w:t>本公司</w:t>
            </w:r>
            <w:r w:rsidRPr="001A2DB1">
              <w:rPr>
                <w:rFonts w:ascii="標楷體" w:eastAsia="標楷體" w:hAnsi="標楷體" w:cs="華康標楷體(P)"/>
                <w:color w:val="000000"/>
                <w:sz w:val="20"/>
              </w:rPr>
              <w:t>初次申請股票上市(櫃)前之現金增資供公開承銷，並由原股東全數放棄優先認購案</w:t>
            </w:r>
            <w:r w:rsidRPr="001A2DB1">
              <w:rPr>
                <w:rFonts w:ascii="標楷體" w:eastAsia="標楷體" w:hAnsi="標楷體" w:cs="華康標楷體(P)" w:hint="eastAsia"/>
                <w:color w:val="000000"/>
                <w:sz w:val="20"/>
              </w:rPr>
              <w:t>。</w:t>
            </w:r>
          </w:p>
          <w:p w14:paraId="773EDED5" w14:textId="77777777" w:rsidR="001A2DB1" w:rsidRPr="00D3282B" w:rsidRDefault="001A2DB1" w:rsidP="00415862">
            <w:pPr>
              <w:spacing w:line="220" w:lineRule="exact"/>
              <w:ind w:left="310" w:hangingChars="155" w:hanging="310"/>
              <w:rPr>
                <w:rFonts w:ascii="標楷體" w:eastAsia="標楷體" w:hAnsi="標楷體" w:cs="華康標楷體(P)" w:hint="eastAsia"/>
                <w:color w:val="000000"/>
                <w:sz w:val="20"/>
              </w:rPr>
            </w:pPr>
            <w:r w:rsidRPr="00D3282B">
              <w:rPr>
                <w:rFonts w:ascii="標楷體" w:eastAsia="標楷體" w:hAnsi="標楷體" w:cs="華康標楷體(P)" w:hint="eastAsia"/>
                <w:color w:val="000000"/>
                <w:sz w:val="20"/>
              </w:rPr>
              <w:t>通過召開112年股東常會相關事宜案。</w:t>
            </w:r>
          </w:p>
        </w:tc>
      </w:tr>
      <w:tr w:rsidR="001A2DB1" w:rsidRPr="00D3282B" w14:paraId="79A42D57" w14:textId="77777777" w:rsidTr="001A2DB1">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trHeight w:val="399"/>
        </w:trPr>
        <w:tc>
          <w:tcPr>
            <w:tcW w:w="1358" w:type="dxa"/>
            <w:vAlign w:val="center"/>
          </w:tcPr>
          <w:p w14:paraId="50795FCF" w14:textId="77777777" w:rsidR="001A2DB1" w:rsidRPr="00D3282B" w:rsidRDefault="001A2DB1" w:rsidP="00415862">
            <w:pPr>
              <w:spacing w:line="260" w:lineRule="exact"/>
              <w:jc w:val="center"/>
              <w:textAlignment w:val="center"/>
              <w:rPr>
                <w:rFonts w:ascii="標楷體" w:eastAsia="標楷體" w:hAnsi="標楷體" w:cs="標楷體"/>
                <w:color w:val="000000"/>
                <w:sz w:val="20"/>
              </w:rPr>
            </w:pPr>
            <w:r w:rsidRPr="00D3282B">
              <w:rPr>
                <w:rFonts w:ascii="標楷體" w:eastAsia="標楷體" w:hAnsi="標楷體" w:cs="標楷體" w:hint="eastAsia"/>
                <w:color w:val="000000"/>
                <w:sz w:val="20"/>
              </w:rPr>
              <w:t>第六屆</w:t>
            </w:r>
          </w:p>
          <w:p w14:paraId="5B5D5EAA" w14:textId="77777777" w:rsidR="001A2DB1" w:rsidRPr="00D3282B" w:rsidRDefault="001A2DB1" w:rsidP="00415862">
            <w:pPr>
              <w:spacing w:line="260" w:lineRule="exact"/>
              <w:jc w:val="center"/>
              <w:textAlignment w:val="center"/>
              <w:rPr>
                <w:rFonts w:ascii="標楷體" w:eastAsia="標楷體" w:hAnsi="標楷體" w:cs="標楷體"/>
                <w:color w:val="000000"/>
                <w:sz w:val="20"/>
              </w:rPr>
            </w:pPr>
            <w:r w:rsidRPr="00D3282B">
              <w:rPr>
                <w:rFonts w:ascii="標楷體" w:eastAsia="標楷體" w:hAnsi="標楷體" w:cs="標楷體" w:hint="eastAsia"/>
                <w:color w:val="000000"/>
                <w:sz w:val="20"/>
              </w:rPr>
              <w:t>第四次</w:t>
            </w:r>
          </w:p>
          <w:p w14:paraId="28059120" w14:textId="77777777" w:rsidR="001A2DB1" w:rsidRPr="00D3282B" w:rsidRDefault="001A2DB1" w:rsidP="00415862">
            <w:pPr>
              <w:spacing w:line="260" w:lineRule="exact"/>
              <w:jc w:val="center"/>
              <w:textAlignment w:val="center"/>
              <w:rPr>
                <w:rFonts w:ascii="標楷體" w:eastAsia="標楷體" w:hAnsi="標楷體" w:cs="標楷體" w:hint="eastAsia"/>
                <w:color w:val="000000"/>
                <w:sz w:val="20"/>
              </w:rPr>
            </w:pPr>
            <w:r w:rsidRPr="00D3282B">
              <w:rPr>
                <w:rFonts w:ascii="標楷體" w:eastAsia="標楷體" w:hAnsi="標楷體" w:cs="標楷體" w:hint="eastAsia"/>
                <w:color w:val="000000"/>
                <w:sz w:val="20"/>
              </w:rPr>
              <w:t>董事會</w:t>
            </w:r>
          </w:p>
        </w:tc>
        <w:tc>
          <w:tcPr>
            <w:tcW w:w="1080" w:type="dxa"/>
            <w:vAlign w:val="center"/>
          </w:tcPr>
          <w:p w14:paraId="789D4BA4" w14:textId="77777777" w:rsidR="001A2DB1" w:rsidRPr="00D3282B" w:rsidRDefault="001A2DB1" w:rsidP="00415862">
            <w:pPr>
              <w:spacing w:line="220" w:lineRule="exact"/>
              <w:jc w:val="center"/>
              <w:rPr>
                <w:rFonts w:ascii="標楷體" w:eastAsia="標楷體" w:hAnsi="標楷體" w:cs="標楷體" w:hint="eastAsia"/>
                <w:color w:val="000000"/>
                <w:sz w:val="20"/>
              </w:rPr>
            </w:pPr>
            <w:r w:rsidRPr="00D3282B">
              <w:rPr>
                <w:rFonts w:ascii="標楷體" w:eastAsia="標楷體" w:hAnsi="標楷體" w:cs="標楷體" w:hint="eastAsia"/>
                <w:color w:val="000000"/>
                <w:sz w:val="20"/>
              </w:rPr>
              <w:t>112.</w:t>
            </w:r>
            <w:r w:rsidRPr="00D3282B">
              <w:rPr>
                <w:rFonts w:ascii="標楷體" w:eastAsia="標楷體" w:hAnsi="標楷體" w:cs="標楷體"/>
                <w:color w:val="000000"/>
                <w:sz w:val="20"/>
              </w:rPr>
              <w:t>0</w:t>
            </w:r>
            <w:r w:rsidRPr="00D3282B">
              <w:rPr>
                <w:rFonts w:ascii="標楷體" w:eastAsia="標楷體" w:hAnsi="標楷體" w:cs="標楷體" w:hint="eastAsia"/>
                <w:color w:val="000000"/>
                <w:sz w:val="20"/>
              </w:rPr>
              <w:t>5.04</w:t>
            </w:r>
          </w:p>
        </w:tc>
        <w:tc>
          <w:tcPr>
            <w:tcW w:w="6433" w:type="dxa"/>
            <w:vAlign w:val="center"/>
          </w:tcPr>
          <w:p w14:paraId="456BDCAC"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通過修正「內部稽核辦法」案。</w:t>
            </w:r>
          </w:p>
          <w:p w14:paraId="55FD8355" w14:textId="77777777" w:rsidR="001A2DB1" w:rsidRPr="00D3282B" w:rsidRDefault="001A2DB1" w:rsidP="00415862">
            <w:pPr>
              <w:spacing w:line="220" w:lineRule="exact"/>
              <w:rPr>
                <w:rFonts w:ascii="標楷體" w:eastAsia="標楷體" w:hAnsi="標楷體"/>
                <w:color w:val="000000"/>
                <w:sz w:val="20"/>
              </w:rPr>
            </w:pPr>
            <w:r w:rsidRPr="00D3282B">
              <w:rPr>
                <w:rFonts w:ascii="標楷體" w:eastAsia="標楷體" w:hAnsi="標楷體" w:hint="eastAsia"/>
                <w:color w:val="000000"/>
                <w:sz w:val="20"/>
              </w:rPr>
              <w:t>通過本公司台北辦公室原租約(承租期間Jan.01,2022~Dec.31,2023)提前終止暨新簽訂租約案(承租期間May 05,2023~Apr.30,2026)。</w:t>
            </w:r>
          </w:p>
        </w:tc>
      </w:tr>
      <w:tr w:rsidR="001A2DB1" w:rsidRPr="00D3282B" w14:paraId="7823B467" w14:textId="77777777" w:rsidTr="001A2DB1">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trHeight w:val="399"/>
        </w:trPr>
        <w:tc>
          <w:tcPr>
            <w:tcW w:w="1358" w:type="dxa"/>
            <w:vAlign w:val="center"/>
          </w:tcPr>
          <w:p w14:paraId="2A6C5E2A" w14:textId="77777777" w:rsidR="001A2DB1" w:rsidRPr="00D3282B" w:rsidRDefault="001A2DB1" w:rsidP="00415862">
            <w:pPr>
              <w:spacing w:line="260" w:lineRule="exact"/>
              <w:jc w:val="center"/>
              <w:textAlignment w:val="center"/>
              <w:rPr>
                <w:rFonts w:ascii="標楷體" w:eastAsia="標楷體" w:hAnsi="標楷體" w:cs="標楷體"/>
                <w:color w:val="000000"/>
                <w:sz w:val="20"/>
              </w:rPr>
            </w:pPr>
            <w:r w:rsidRPr="00D3282B">
              <w:rPr>
                <w:rFonts w:ascii="標楷體" w:eastAsia="標楷體" w:hAnsi="標楷體" w:cs="標楷體" w:hint="eastAsia"/>
                <w:color w:val="000000"/>
                <w:sz w:val="20"/>
              </w:rPr>
              <w:t>第六屆</w:t>
            </w:r>
          </w:p>
          <w:p w14:paraId="1A6538F8" w14:textId="77777777" w:rsidR="001A2DB1" w:rsidRPr="00D3282B" w:rsidRDefault="001A2DB1" w:rsidP="00415862">
            <w:pPr>
              <w:spacing w:line="260" w:lineRule="exact"/>
              <w:jc w:val="center"/>
              <w:textAlignment w:val="center"/>
              <w:rPr>
                <w:rFonts w:ascii="標楷體" w:eastAsia="標楷體" w:hAnsi="標楷體" w:cs="標楷體"/>
                <w:color w:val="000000"/>
                <w:sz w:val="20"/>
              </w:rPr>
            </w:pPr>
            <w:r w:rsidRPr="00D3282B">
              <w:rPr>
                <w:rFonts w:ascii="標楷體" w:eastAsia="標楷體" w:hAnsi="標楷體" w:cs="標楷體" w:hint="eastAsia"/>
                <w:color w:val="000000"/>
                <w:sz w:val="20"/>
              </w:rPr>
              <w:t>第五次</w:t>
            </w:r>
          </w:p>
          <w:p w14:paraId="38472F0D" w14:textId="77777777" w:rsidR="001A2DB1" w:rsidRPr="00D3282B" w:rsidRDefault="001A2DB1" w:rsidP="00415862">
            <w:pPr>
              <w:spacing w:line="260" w:lineRule="exact"/>
              <w:jc w:val="center"/>
              <w:textAlignment w:val="center"/>
              <w:rPr>
                <w:rFonts w:ascii="標楷體" w:eastAsia="標楷體" w:hAnsi="標楷體" w:cs="標楷體" w:hint="eastAsia"/>
                <w:color w:val="000000"/>
                <w:sz w:val="20"/>
              </w:rPr>
            </w:pPr>
            <w:r w:rsidRPr="00D3282B">
              <w:rPr>
                <w:rFonts w:ascii="標楷體" w:eastAsia="標楷體" w:hAnsi="標楷體" w:cs="標楷體" w:hint="eastAsia"/>
                <w:color w:val="000000"/>
                <w:sz w:val="20"/>
              </w:rPr>
              <w:t>董事會</w:t>
            </w:r>
          </w:p>
        </w:tc>
        <w:tc>
          <w:tcPr>
            <w:tcW w:w="1080" w:type="dxa"/>
            <w:vAlign w:val="center"/>
          </w:tcPr>
          <w:p w14:paraId="1DE4DEF7" w14:textId="77777777" w:rsidR="001A2DB1" w:rsidRPr="00D3282B" w:rsidRDefault="001A2DB1" w:rsidP="00415862">
            <w:pPr>
              <w:spacing w:line="220" w:lineRule="exact"/>
              <w:jc w:val="center"/>
              <w:rPr>
                <w:rFonts w:ascii="標楷體" w:eastAsia="標楷體" w:hAnsi="標楷體" w:cs="標楷體" w:hint="eastAsia"/>
                <w:color w:val="000000"/>
                <w:sz w:val="20"/>
              </w:rPr>
            </w:pPr>
            <w:r w:rsidRPr="00D3282B">
              <w:rPr>
                <w:rFonts w:ascii="標楷體" w:eastAsia="標楷體" w:hAnsi="標楷體" w:cs="標楷體" w:hint="eastAsia"/>
                <w:color w:val="000000"/>
                <w:sz w:val="20"/>
              </w:rPr>
              <w:t>112.</w:t>
            </w:r>
            <w:r w:rsidRPr="00D3282B">
              <w:rPr>
                <w:rFonts w:ascii="標楷體" w:eastAsia="標楷體" w:hAnsi="標楷體" w:cs="標楷體"/>
                <w:color w:val="000000"/>
                <w:sz w:val="20"/>
              </w:rPr>
              <w:t>0</w:t>
            </w:r>
            <w:r w:rsidRPr="00D3282B">
              <w:rPr>
                <w:rFonts w:ascii="標楷體" w:eastAsia="標楷體" w:hAnsi="標楷體" w:cs="標楷體" w:hint="eastAsia"/>
                <w:color w:val="000000"/>
                <w:sz w:val="20"/>
              </w:rPr>
              <w:t>8.08</w:t>
            </w:r>
          </w:p>
        </w:tc>
        <w:tc>
          <w:tcPr>
            <w:tcW w:w="6433" w:type="dxa"/>
            <w:vAlign w:val="center"/>
          </w:tcPr>
          <w:p w14:paraId="704A6A04"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通過本公司簽證會計師獨立性及審計品質指標(AQI)評估。</w:t>
            </w:r>
          </w:p>
          <w:p w14:paraId="71D215CF"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通過2023年第二季財務報告案。</w:t>
            </w:r>
          </w:p>
          <w:p w14:paraId="239B97DE"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通過訂定本年度員工認股權憑證轉換發行新股之基準日及相關事宜案。</w:t>
            </w:r>
          </w:p>
          <w:p w14:paraId="231DE842" w14:textId="77777777" w:rsidR="001A2DB1" w:rsidRPr="00D3282B" w:rsidRDefault="001A2DB1" w:rsidP="00415862">
            <w:pPr>
              <w:spacing w:line="220" w:lineRule="exact"/>
              <w:ind w:left="26" w:hangingChars="13" w:hanging="26"/>
              <w:rPr>
                <w:rFonts w:ascii="標楷體" w:eastAsia="標楷體" w:hAnsi="標楷體" w:hint="eastAsia"/>
                <w:color w:val="000000"/>
                <w:sz w:val="20"/>
              </w:rPr>
            </w:pPr>
            <w:r w:rsidRPr="00D3282B">
              <w:rPr>
                <w:rFonts w:ascii="標楷體" w:eastAsia="標楷體" w:hAnsi="標楷體" w:hint="eastAsia"/>
                <w:color w:val="000000"/>
                <w:sz w:val="20"/>
              </w:rPr>
              <w:t>通過修正「集團企業、特定公司及關係人交易作業程序」、「會計制度」、「資訊系統管理循環」案。</w:t>
            </w:r>
          </w:p>
          <w:p w14:paraId="4D63DFD4"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通過訂定本公司「關係人相互間財務業務相關作業規範」案。</w:t>
            </w:r>
          </w:p>
          <w:p w14:paraId="0B8E962B" w14:textId="77777777" w:rsidR="001A2DB1" w:rsidRPr="00D3282B" w:rsidRDefault="001A2DB1" w:rsidP="00415862">
            <w:pPr>
              <w:spacing w:line="220" w:lineRule="exact"/>
              <w:ind w:left="310" w:hangingChars="155" w:hanging="310"/>
              <w:rPr>
                <w:rFonts w:ascii="標楷體" w:eastAsia="標楷體" w:hAnsi="標楷體"/>
                <w:color w:val="000000"/>
                <w:sz w:val="20"/>
              </w:rPr>
            </w:pPr>
            <w:r w:rsidRPr="00D3282B">
              <w:rPr>
                <w:rFonts w:ascii="標楷體" w:eastAsia="標楷體" w:hAnsi="標楷體" w:hint="eastAsia"/>
                <w:color w:val="000000"/>
                <w:sz w:val="20"/>
              </w:rPr>
              <w:t>通過訂定本公司「處理董事要求之標準作業程序」案。</w:t>
            </w:r>
          </w:p>
        </w:tc>
      </w:tr>
      <w:tr w:rsidR="001A2DB1" w:rsidRPr="00D3282B" w14:paraId="3CCDD418" w14:textId="77777777" w:rsidTr="001A2DB1">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trHeight w:val="399"/>
        </w:trPr>
        <w:tc>
          <w:tcPr>
            <w:tcW w:w="1358" w:type="dxa"/>
            <w:vAlign w:val="center"/>
          </w:tcPr>
          <w:p w14:paraId="0CCCC9E2" w14:textId="77777777" w:rsidR="001A2DB1" w:rsidRPr="00D3282B" w:rsidRDefault="001A2DB1" w:rsidP="00415862">
            <w:pPr>
              <w:spacing w:line="260" w:lineRule="exact"/>
              <w:jc w:val="center"/>
              <w:textAlignment w:val="center"/>
              <w:rPr>
                <w:rFonts w:ascii="標楷體" w:eastAsia="標楷體" w:hAnsi="標楷體" w:cs="標楷體"/>
                <w:color w:val="000000"/>
                <w:sz w:val="20"/>
              </w:rPr>
            </w:pPr>
            <w:r w:rsidRPr="00D3282B">
              <w:rPr>
                <w:rFonts w:ascii="標楷體" w:eastAsia="標楷體" w:hAnsi="標楷體" w:cs="標楷體" w:hint="eastAsia"/>
                <w:color w:val="000000"/>
                <w:sz w:val="20"/>
              </w:rPr>
              <w:t>第六屆</w:t>
            </w:r>
          </w:p>
          <w:p w14:paraId="27699D53" w14:textId="77777777" w:rsidR="001A2DB1" w:rsidRPr="00D3282B" w:rsidRDefault="001A2DB1" w:rsidP="00415862">
            <w:pPr>
              <w:spacing w:line="260" w:lineRule="exact"/>
              <w:jc w:val="center"/>
              <w:textAlignment w:val="center"/>
              <w:rPr>
                <w:rFonts w:ascii="標楷體" w:eastAsia="標楷體" w:hAnsi="標楷體" w:cs="標楷體"/>
                <w:color w:val="000000"/>
                <w:sz w:val="20"/>
              </w:rPr>
            </w:pPr>
            <w:r w:rsidRPr="00D3282B">
              <w:rPr>
                <w:rFonts w:ascii="標楷體" w:eastAsia="標楷體" w:hAnsi="標楷體" w:cs="標楷體" w:hint="eastAsia"/>
                <w:color w:val="000000"/>
                <w:sz w:val="20"/>
              </w:rPr>
              <w:t>第六次</w:t>
            </w:r>
          </w:p>
          <w:p w14:paraId="19C531CD" w14:textId="77777777" w:rsidR="001A2DB1" w:rsidRPr="00D3282B" w:rsidRDefault="001A2DB1" w:rsidP="00415862">
            <w:pPr>
              <w:spacing w:line="260" w:lineRule="exact"/>
              <w:jc w:val="center"/>
              <w:textAlignment w:val="center"/>
              <w:rPr>
                <w:rFonts w:ascii="標楷體" w:eastAsia="標楷體" w:hAnsi="標楷體" w:cs="標楷體" w:hint="eastAsia"/>
                <w:color w:val="000000"/>
                <w:sz w:val="20"/>
              </w:rPr>
            </w:pPr>
            <w:r w:rsidRPr="00D3282B">
              <w:rPr>
                <w:rFonts w:ascii="標楷體" w:eastAsia="標楷體" w:hAnsi="標楷體" w:cs="標楷體" w:hint="eastAsia"/>
                <w:color w:val="000000"/>
                <w:sz w:val="20"/>
              </w:rPr>
              <w:t>董事會</w:t>
            </w:r>
          </w:p>
        </w:tc>
        <w:tc>
          <w:tcPr>
            <w:tcW w:w="1080" w:type="dxa"/>
            <w:vAlign w:val="center"/>
          </w:tcPr>
          <w:p w14:paraId="3D14453D" w14:textId="77777777" w:rsidR="001A2DB1" w:rsidRPr="00D3282B" w:rsidRDefault="001A2DB1" w:rsidP="00415862">
            <w:pPr>
              <w:spacing w:line="220" w:lineRule="exact"/>
              <w:jc w:val="center"/>
              <w:rPr>
                <w:rFonts w:ascii="標楷體" w:eastAsia="標楷體" w:hAnsi="標楷體" w:cs="標楷體" w:hint="eastAsia"/>
                <w:color w:val="000000"/>
                <w:sz w:val="20"/>
              </w:rPr>
            </w:pPr>
            <w:r w:rsidRPr="00D3282B">
              <w:rPr>
                <w:rFonts w:ascii="標楷體" w:eastAsia="標楷體" w:hAnsi="標楷體" w:cs="標楷體" w:hint="eastAsia"/>
                <w:color w:val="000000"/>
                <w:sz w:val="20"/>
              </w:rPr>
              <w:t>112.</w:t>
            </w:r>
            <w:r w:rsidRPr="00D3282B">
              <w:rPr>
                <w:rFonts w:ascii="標楷體" w:eastAsia="標楷體" w:hAnsi="標楷體" w:cs="標楷體"/>
                <w:color w:val="000000"/>
                <w:sz w:val="20"/>
              </w:rPr>
              <w:t>0</w:t>
            </w:r>
            <w:r w:rsidRPr="00D3282B">
              <w:rPr>
                <w:rFonts w:ascii="標楷體" w:eastAsia="標楷體" w:hAnsi="標楷體" w:cs="標楷體" w:hint="eastAsia"/>
                <w:color w:val="000000"/>
                <w:sz w:val="20"/>
              </w:rPr>
              <w:t>9.01</w:t>
            </w:r>
          </w:p>
        </w:tc>
        <w:tc>
          <w:tcPr>
            <w:tcW w:w="6433" w:type="dxa"/>
            <w:vAlign w:val="center"/>
          </w:tcPr>
          <w:p w14:paraId="4DB0FEBD"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通過本公司112年第三季及112年第四季之財務預測案。</w:t>
            </w:r>
          </w:p>
          <w:p w14:paraId="1A2980BD"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通過本公司出具內部控制專案審查期間之內部控制制度聲明書案。</w:t>
            </w:r>
          </w:p>
          <w:p w14:paraId="453C919A"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通過股票初次上市集保規劃及上市過額配售協議案。</w:t>
            </w:r>
          </w:p>
          <w:p w14:paraId="3FAA8A9A"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通過本公司已完成「公司財務報告編製能力說明評估表」案。</w:t>
            </w:r>
          </w:p>
          <w:p w14:paraId="0C93FEA1"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通過設置公司治理主管案。</w:t>
            </w:r>
          </w:p>
          <w:p w14:paraId="249C214F"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通過本公司已完成「公司治理評鑑自評報告」案。</w:t>
            </w:r>
          </w:p>
          <w:p w14:paraId="14B69DBB" w14:textId="77777777" w:rsidR="001A2DB1" w:rsidRPr="00D3282B" w:rsidRDefault="001A2DB1" w:rsidP="00415862">
            <w:pPr>
              <w:spacing w:line="220" w:lineRule="exact"/>
              <w:ind w:left="310" w:hangingChars="155" w:hanging="310"/>
              <w:rPr>
                <w:rFonts w:ascii="標楷體" w:eastAsia="標楷體" w:hAnsi="標楷體"/>
                <w:color w:val="000000"/>
                <w:sz w:val="20"/>
              </w:rPr>
            </w:pPr>
            <w:r w:rsidRPr="00D3282B">
              <w:rPr>
                <w:rFonts w:ascii="標楷體" w:eastAsia="標楷體" w:hAnsi="標楷體" w:hint="eastAsia"/>
                <w:color w:val="000000"/>
                <w:sz w:val="20"/>
              </w:rPr>
              <w:t>推舉董事一人代行董事長職務案。</w:t>
            </w:r>
          </w:p>
        </w:tc>
      </w:tr>
      <w:tr w:rsidR="001A2DB1" w:rsidRPr="00D3282B" w14:paraId="6D9158D2" w14:textId="77777777" w:rsidTr="001A2DB1">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trHeight w:val="399"/>
        </w:trPr>
        <w:tc>
          <w:tcPr>
            <w:tcW w:w="1358" w:type="dxa"/>
            <w:vAlign w:val="center"/>
          </w:tcPr>
          <w:p w14:paraId="3F4E694C" w14:textId="77777777" w:rsidR="001A2DB1" w:rsidRPr="00D3282B" w:rsidRDefault="001A2DB1" w:rsidP="00415862">
            <w:pPr>
              <w:spacing w:line="260" w:lineRule="exact"/>
              <w:jc w:val="center"/>
              <w:textAlignment w:val="center"/>
              <w:rPr>
                <w:rFonts w:ascii="標楷體" w:eastAsia="標楷體" w:hAnsi="標楷體" w:cs="標楷體"/>
                <w:color w:val="000000"/>
                <w:sz w:val="20"/>
              </w:rPr>
            </w:pPr>
            <w:r w:rsidRPr="00D3282B">
              <w:rPr>
                <w:rFonts w:ascii="標楷體" w:eastAsia="標楷體" w:hAnsi="標楷體" w:cs="標楷體" w:hint="eastAsia"/>
                <w:color w:val="000000"/>
                <w:sz w:val="20"/>
              </w:rPr>
              <w:t>第六屆</w:t>
            </w:r>
          </w:p>
          <w:p w14:paraId="3E2A5483" w14:textId="77777777" w:rsidR="001A2DB1" w:rsidRPr="00D3282B" w:rsidRDefault="001A2DB1" w:rsidP="00415862">
            <w:pPr>
              <w:spacing w:line="260" w:lineRule="exact"/>
              <w:jc w:val="center"/>
              <w:textAlignment w:val="center"/>
              <w:rPr>
                <w:rFonts w:ascii="標楷體" w:eastAsia="標楷體" w:hAnsi="標楷體" w:cs="標楷體"/>
                <w:color w:val="000000"/>
                <w:sz w:val="20"/>
              </w:rPr>
            </w:pPr>
            <w:r w:rsidRPr="00D3282B">
              <w:rPr>
                <w:rFonts w:ascii="標楷體" w:eastAsia="標楷體" w:hAnsi="標楷體" w:cs="標楷體" w:hint="eastAsia"/>
                <w:color w:val="000000"/>
                <w:sz w:val="20"/>
              </w:rPr>
              <w:t>第七次</w:t>
            </w:r>
          </w:p>
          <w:p w14:paraId="78F8FF80" w14:textId="77777777" w:rsidR="001A2DB1" w:rsidRPr="00D3282B" w:rsidRDefault="001A2DB1" w:rsidP="00415862">
            <w:pPr>
              <w:spacing w:line="260" w:lineRule="exact"/>
              <w:jc w:val="center"/>
              <w:textAlignment w:val="center"/>
              <w:rPr>
                <w:rFonts w:ascii="標楷體" w:eastAsia="標楷體" w:hAnsi="標楷體" w:cs="標楷體" w:hint="eastAsia"/>
                <w:color w:val="000000"/>
                <w:sz w:val="20"/>
              </w:rPr>
            </w:pPr>
            <w:r w:rsidRPr="00D3282B">
              <w:rPr>
                <w:rFonts w:ascii="標楷體" w:eastAsia="標楷體" w:hAnsi="標楷體" w:cs="標楷體" w:hint="eastAsia"/>
                <w:color w:val="000000"/>
                <w:sz w:val="20"/>
              </w:rPr>
              <w:t>董事會</w:t>
            </w:r>
          </w:p>
        </w:tc>
        <w:tc>
          <w:tcPr>
            <w:tcW w:w="1080" w:type="dxa"/>
            <w:vAlign w:val="center"/>
          </w:tcPr>
          <w:p w14:paraId="036ED082" w14:textId="77777777" w:rsidR="001A2DB1" w:rsidRPr="00D3282B" w:rsidRDefault="001A2DB1" w:rsidP="00415862">
            <w:pPr>
              <w:spacing w:line="220" w:lineRule="exact"/>
              <w:jc w:val="center"/>
              <w:rPr>
                <w:rFonts w:ascii="標楷體" w:eastAsia="標楷體" w:hAnsi="標楷體" w:cs="標楷體" w:hint="eastAsia"/>
                <w:color w:val="000000"/>
                <w:sz w:val="20"/>
              </w:rPr>
            </w:pPr>
            <w:r w:rsidRPr="00D3282B">
              <w:rPr>
                <w:rFonts w:ascii="標楷體" w:eastAsia="標楷體" w:hAnsi="標楷體" w:cs="標楷體" w:hint="eastAsia"/>
                <w:color w:val="000000"/>
                <w:sz w:val="20"/>
              </w:rPr>
              <w:t>112.10.04</w:t>
            </w:r>
          </w:p>
        </w:tc>
        <w:tc>
          <w:tcPr>
            <w:tcW w:w="6433" w:type="dxa"/>
            <w:vAlign w:val="center"/>
          </w:tcPr>
          <w:p w14:paraId="4D41BA35" w14:textId="77777777" w:rsidR="001A2DB1" w:rsidRPr="00D3282B" w:rsidRDefault="001A2DB1" w:rsidP="00415862">
            <w:pPr>
              <w:spacing w:line="220" w:lineRule="exact"/>
              <w:ind w:left="310" w:hangingChars="155" w:hanging="310"/>
              <w:rPr>
                <w:rFonts w:ascii="標楷體" w:eastAsia="標楷體" w:hAnsi="標楷體"/>
                <w:color w:val="000000"/>
                <w:sz w:val="20"/>
              </w:rPr>
            </w:pPr>
            <w:r w:rsidRPr="00D3282B">
              <w:rPr>
                <w:rFonts w:ascii="標楷體" w:eastAsia="標楷體" w:hAnsi="標楷體" w:hint="eastAsia"/>
                <w:color w:val="000000"/>
                <w:sz w:val="20"/>
              </w:rPr>
              <w:t>本公司擬重新推選董事長，提請選舉案。</w:t>
            </w:r>
          </w:p>
        </w:tc>
      </w:tr>
      <w:tr w:rsidR="001A2DB1" w:rsidRPr="00D3282B" w14:paraId="1C024CF4" w14:textId="77777777" w:rsidTr="001A2DB1">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trHeight w:val="399"/>
        </w:trPr>
        <w:tc>
          <w:tcPr>
            <w:tcW w:w="1358" w:type="dxa"/>
            <w:vAlign w:val="center"/>
          </w:tcPr>
          <w:p w14:paraId="7C095AC2" w14:textId="77777777" w:rsidR="001A2DB1" w:rsidRPr="00D3282B" w:rsidRDefault="001A2DB1" w:rsidP="00415862">
            <w:pPr>
              <w:spacing w:line="260" w:lineRule="exact"/>
              <w:jc w:val="center"/>
              <w:textAlignment w:val="center"/>
              <w:rPr>
                <w:rFonts w:ascii="標楷體" w:eastAsia="標楷體" w:hAnsi="標楷體" w:cs="標楷體"/>
                <w:color w:val="000000"/>
                <w:sz w:val="20"/>
              </w:rPr>
            </w:pPr>
            <w:r w:rsidRPr="00D3282B">
              <w:rPr>
                <w:rFonts w:ascii="標楷體" w:eastAsia="標楷體" w:hAnsi="標楷體" w:cs="標楷體" w:hint="eastAsia"/>
                <w:color w:val="000000"/>
                <w:sz w:val="20"/>
              </w:rPr>
              <w:t>第六屆</w:t>
            </w:r>
          </w:p>
          <w:p w14:paraId="0DEBC907" w14:textId="77777777" w:rsidR="001A2DB1" w:rsidRPr="00D3282B" w:rsidRDefault="001A2DB1" w:rsidP="00415862">
            <w:pPr>
              <w:spacing w:line="260" w:lineRule="exact"/>
              <w:jc w:val="center"/>
              <w:textAlignment w:val="center"/>
              <w:rPr>
                <w:rFonts w:ascii="標楷體" w:eastAsia="標楷體" w:hAnsi="標楷體" w:cs="標楷體"/>
                <w:color w:val="000000"/>
                <w:sz w:val="20"/>
              </w:rPr>
            </w:pPr>
            <w:r w:rsidRPr="00D3282B">
              <w:rPr>
                <w:rFonts w:ascii="標楷體" w:eastAsia="標楷體" w:hAnsi="標楷體" w:cs="標楷體" w:hint="eastAsia"/>
                <w:color w:val="000000"/>
                <w:sz w:val="20"/>
              </w:rPr>
              <w:t>第八次</w:t>
            </w:r>
          </w:p>
          <w:p w14:paraId="298BD175" w14:textId="77777777" w:rsidR="001A2DB1" w:rsidRPr="00D3282B" w:rsidRDefault="001A2DB1" w:rsidP="00415862">
            <w:pPr>
              <w:spacing w:line="260" w:lineRule="exact"/>
              <w:jc w:val="center"/>
              <w:textAlignment w:val="center"/>
              <w:rPr>
                <w:rFonts w:ascii="標楷體" w:eastAsia="標楷體" w:hAnsi="標楷體" w:cs="標楷體" w:hint="eastAsia"/>
                <w:color w:val="000000"/>
                <w:sz w:val="20"/>
              </w:rPr>
            </w:pPr>
            <w:r w:rsidRPr="00D3282B">
              <w:rPr>
                <w:rFonts w:ascii="標楷體" w:eastAsia="標楷體" w:hAnsi="標楷體" w:cs="標楷體" w:hint="eastAsia"/>
                <w:color w:val="000000"/>
                <w:sz w:val="20"/>
              </w:rPr>
              <w:lastRenderedPageBreak/>
              <w:t>董事會</w:t>
            </w:r>
          </w:p>
        </w:tc>
        <w:tc>
          <w:tcPr>
            <w:tcW w:w="1080" w:type="dxa"/>
            <w:vAlign w:val="center"/>
          </w:tcPr>
          <w:p w14:paraId="73EF4D04" w14:textId="77777777" w:rsidR="001A2DB1" w:rsidRPr="00D3282B" w:rsidRDefault="001A2DB1" w:rsidP="00415862">
            <w:pPr>
              <w:spacing w:line="220" w:lineRule="exact"/>
              <w:jc w:val="center"/>
              <w:rPr>
                <w:rFonts w:ascii="標楷體" w:eastAsia="標楷體" w:hAnsi="標楷體" w:cs="標楷體" w:hint="eastAsia"/>
                <w:color w:val="000000"/>
                <w:sz w:val="20"/>
              </w:rPr>
            </w:pPr>
            <w:r w:rsidRPr="00D3282B">
              <w:rPr>
                <w:rFonts w:ascii="標楷體" w:eastAsia="標楷體" w:hAnsi="標楷體" w:cs="標楷體" w:hint="eastAsia"/>
                <w:color w:val="000000"/>
                <w:sz w:val="20"/>
              </w:rPr>
              <w:lastRenderedPageBreak/>
              <w:t>112.11.06</w:t>
            </w:r>
          </w:p>
        </w:tc>
        <w:tc>
          <w:tcPr>
            <w:tcW w:w="6433" w:type="dxa"/>
            <w:vAlign w:val="center"/>
          </w:tcPr>
          <w:p w14:paraId="3E6A98A6"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通過修正「A-015銷售及收款循環辦法」案。</w:t>
            </w:r>
          </w:p>
          <w:p w14:paraId="1A6EFE6F"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通過修正「C-006_集團企業、特定公司及關係人交易作業程序」案。</w:t>
            </w:r>
          </w:p>
          <w:p w14:paraId="2F23B1E8"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通過修正「A-046_處理董事要求之標準作業程序」案。</w:t>
            </w:r>
          </w:p>
          <w:p w14:paraId="076CD2FF"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lastRenderedPageBreak/>
              <w:t>通過解除公司治理主管競業禁止之限制案。</w:t>
            </w:r>
          </w:p>
          <w:p w14:paraId="74E73F93"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通過出具內部控制專案審查期間之內部控制制度聲明書案。</w:t>
            </w:r>
          </w:p>
          <w:p w14:paraId="667EDA6B"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通過擬定2024年年度稽核計劃案。</w:t>
            </w:r>
          </w:p>
          <w:p w14:paraId="2B8E29FE"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通過修正「A-008_內部稽核實施細則」案。</w:t>
            </w:r>
          </w:p>
          <w:p w14:paraId="07EDB710"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通過修正「 A-041薪資報酬委員會組織規程」案。</w:t>
            </w:r>
          </w:p>
          <w:p w14:paraId="4594A6B8"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通過修正「 A-042薪資報酬委員會議事運作管理辦法」案。</w:t>
            </w:r>
          </w:p>
          <w:p w14:paraId="72CCCCBD" w14:textId="77777777" w:rsidR="001A2DB1" w:rsidRPr="00D3282B" w:rsidRDefault="001A2DB1" w:rsidP="00415862">
            <w:pPr>
              <w:spacing w:line="220" w:lineRule="exact"/>
              <w:ind w:left="310" w:hangingChars="155" w:hanging="310"/>
              <w:rPr>
                <w:rFonts w:ascii="標楷體" w:eastAsia="標楷體" w:hAnsi="標楷體"/>
                <w:color w:val="000000"/>
                <w:sz w:val="20"/>
              </w:rPr>
            </w:pPr>
            <w:r w:rsidRPr="00D3282B">
              <w:rPr>
                <w:rFonts w:ascii="標楷體" w:eastAsia="標楷體" w:hAnsi="標楷體" w:hint="eastAsia"/>
                <w:color w:val="000000"/>
                <w:sz w:val="20"/>
              </w:rPr>
              <w:t>通過修正「</w:t>
            </w:r>
            <w:r w:rsidRPr="00D3282B">
              <w:rPr>
                <w:rFonts w:ascii="標楷體" w:eastAsia="標楷體" w:hAnsi="標楷體"/>
                <w:color w:val="000000"/>
                <w:sz w:val="20"/>
              </w:rPr>
              <w:t>A-045_</w:t>
            </w:r>
            <w:r w:rsidRPr="00D3282B">
              <w:rPr>
                <w:rFonts w:ascii="標楷體" w:eastAsia="標楷體" w:hAnsi="標楷體" w:hint="eastAsia"/>
                <w:color w:val="000000"/>
                <w:sz w:val="20"/>
              </w:rPr>
              <w:t>董事及經理人績效評估辦法」案。</w:t>
            </w:r>
          </w:p>
          <w:p w14:paraId="35D75E14"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通過修正「A-014生產循環辦法」案。</w:t>
            </w:r>
          </w:p>
          <w:p w14:paraId="22410301"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通過修正「A-020採購及付款循環辦法」案。</w:t>
            </w:r>
          </w:p>
          <w:p w14:paraId="331CF9C2"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通過修正「A-016薪工循環辦法」案。</w:t>
            </w:r>
          </w:p>
          <w:p w14:paraId="79A64A62"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通過2023年第三季財務報告案。</w:t>
            </w:r>
          </w:p>
          <w:p w14:paraId="7B8099AB"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通過已完成「公司財務報告編製能力說明評估表」案。</w:t>
            </w:r>
          </w:p>
          <w:p w14:paraId="0F942FEF"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通過2024年營運計畫及預算案。</w:t>
            </w:r>
          </w:p>
          <w:p w14:paraId="42FF8C36"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通過修正「A-022_管理性控制制度」案。</w:t>
            </w:r>
          </w:p>
          <w:p w14:paraId="60B2C9C8"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通過修正「C-008_資金貸與他人處理準則」案。</w:t>
            </w:r>
          </w:p>
          <w:p w14:paraId="45F3F983" w14:textId="77777777" w:rsidR="001A2DB1" w:rsidRPr="00D3282B" w:rsidRDefault="001A2DB1" w:rsidP="00415862">
            <w:pPr>
              <w:spacing w:line="220" w:lineRule="exact"/>
              <w:ind w:left="310" w:hangingChars="155" w:hanging="310"/>
              <w:rPr>
                <w:rFonts w:ascii="標楷體" w:eastAsia="標楷體" w:hAnsi="標楷體" w:hint="eastAsia"/>
                <w:color w:val="000000"/>
                <w:sz w:val="20"/>
              </w:rPr>
            </w:pPr>
            <w:r w:rsidRPr="00D3282B">
              <w:rPr>
                <w:rFonts w:ascii="標楷體" w:eastAsia="標楷體" w:hAnsi="標楷體" w:hint="eastAsia"/>
                <w:color w:val="000000"/>
                <w:sz w:val="20"/>
              </w:rPr>
              <w:t>通過112年第四季及113年第一季之財務預測案。</w:t>
            </w:r>
          </w:p>
          <w:p w14:paraId="3BB7FA18" w14:textId="77777777" w:rsidR="001A2DB1" w:rsidRPr="00D3282B" w:rsidRDefault="001A2DB1" w:rsidP="00415862">
            <w:pPr>
              <w:spacing w:line="220" w:lineRule="exact"/>
              <w:ind w:left="310" w:hangingChars="155" w:hanging="310"/>
              <w:rPr>
                <w:rFonts w:ascii="標楷體" w:eastAsia="標楷體" w:hAnsi="標楷體"/>
                <w:color w:val="000000"/>
                <w:sz w:val="20"/>
              </w:rPr>
            </w:pPr>
            <w:r w:rsidRPr="00D3282B">
              <w:rPr>
                <w:rFonts w:ascii="標楷體" w:eastAsia="標楷體" w:hAnsi="標楷體" w:hint="eastAsia"/>
                <w:color w:val="000000"/>
                <w:sz w:val="20"/>
              </w:rPr>
              <w:t>通過董監事及經理人責任保險投保。</w:t>
            </w:r>
          </w:p>
        </w:tc>
      </w:tr>
      <w:tr w:rsidR="001A2DB1" w:rsidRPr="00D3282B" w14:paraId="78816B5D" w14:textId="77777777" w:rsidTr="001A2DB1">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trHeight w:val="399"/>
        </w:trPr>
        <w:tc>
          <w:tcPr>
            <w:tcW w:w="1358" w:type="dxa"/>
            <w:tcBorders>
              <w:bottom w:val="single" w:sz="12" w:space="0" w:color="auto"/>
            </w:tcBorders>
            <w:vAlign w:val="center"/>
          </w:tcPr>
          <w:p w14:paraId="4F08611A" w14:textId="6C5F3B75" w:rsidR="001A2DB1" w:rsidRPr="00D3282B" w:rsidRDefault="001A2DB1" w:rsidP="00415862">
            <w:pPr>
              <w:spacing w:line="260" w:lineRule="exact"/>
              <w:jc w:val="center"/>
              <w:textAlignment w:val="center"/>
              <w:rPr>
                <w:rFonts w:ascii="標楷體" w:eastAsia="標楷體" w:hAnsi="標楷體" w:cs="標楷體" w:hint="eastAsia"/>
                <w:color w:val="000000"/>
                <w:sz w:val="20"/>
              </w:rPr>
            </w:pPr>
          </w:p>
        </w:tc>
        <w:tc>
          <w:tcPr>
            <w:tcW w:w="1080" w:type="dxa"/>
            <w:tcBorders>
              <w:bottom w:val="single" w:sz="12" w:space="0" w:color="auto"/>
            </w:tcBorders>
            <w:vAlign w:val="center"/>
          </w:tcPr>
          <w:p w14:paraId="0F8209C6" w14:textId="2300AFA6" w:rsidR="001A2DB1" w:rsidRPr="00D3282B" w:rsidRDefault="001A2DB1" w:rsidP="00415862">
            <w:pPr>
              <w:spacing w:line="220" w:lineRule="exact"/>
              <w:jc w:val="center"/>
              <w:rPr>
                <w:rFonts w:ascii="標楷體" w:eastAsia="標楷體" w:hAnsi="標楷體" w:cs="標楷體" w:hint="eastAsia"/>
                <w:color w:val="000000"/>
                <w:sz w:val="20"/>
              </w:rPr>
            </w:pPr>
          </w:p>
        </w:tc>
        <w:tc>
          <w:tcPr>
            <w:tcW w:w="6433" w:type="dxa"/>
            <w:tcBorders>
              <w:bottom w:val="single" w:sz="12" w:space="0" w:color="auto"/>
            </w:tcBorders>
            <w:vAlign w:val="center"/>
          </w:tcPr>
          <w:p w14:paraId="2F4B5826" w14:textId="6BBBE9AE" w:rsidR="001A2DB1" w:rsidRPr="00D3282B" w:rsidRDefault="001A2DB1" w:rsidP="00415862">
            <w:pPr>
              <w:spacing w:line="220" w:lineRule="exact"/>
              <w:ind w:left="310" w:hangingChars="155" w:hanging="310"/>
              <w:rPr>
                <w:rFonts w:ascii="標楷體" w:eastAsia="標楷體" w:hAnsi="標楷體"/>
                <w:color w:val="000000"/>
                <w:sz w:val="20"/>
              </w:rPr>
            </w:pPr>
          </w:p>
        </w:tc>
      </w:tr>
    </w:tbl>
    <w:p w14:paraId="32F59BFF" w14:textId="77777777" w:rsidR="006F2153" w:rsidRPr="001A2DB1" w:rsidRDefault="006F2153"/>
    <w:sectPr w:rsidR="006F2153" w:rsidRPr="001A2DB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華康中楷體">
    <w:altName w:val="新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華康標楷體(P)">
    <w:altName w:val="Arial Unicode MS"/>
    <w:charset w:val="88"/>
    <w:family w:val="script"/>
    <w:pitch w:val="variable"/>
    <w:sig w:usb0="00000000" w:usb1="29DFFFFF" w:usb2="00000037" w:usb3="00000000" w:csb0="003F00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53"/>
    <w:rsid w:val="00040F99"/>
    <w:rsid w:val="001A2DB1"/>
    <w:rsid w:val="006F2153"/>
    <w:rsid w:val="00881D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4810"/>
  <w15:chartTrackingRefBased/>
  <w15:docId w15:val="{32048032-2C58-476B-81DF-1541F38B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rsid w:val="006F2153"/>
    <w:pPr>
      <w:adjustRightInd w:val="0"/>
      <w:jc w:val="both"/>
      <w:textAlignment w:val="baseline"/>
    </w:pPr>
    <w:rPr>
      <w:rFonts w:ascii="Book Antiqua" w:eastAsia="華康中楷體" w:hAnsi="Book Antiqua"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陳怡芬_Iris</dc:creator>
  <cp:keywords/>
  <dc:description/>
  <cp:lastModifiedBy>陳怡芬_Iris</cp:lastModifiedBy>
  <cp:revision>2</cp:revision>
  <dcterms:created xsi:type="dcterms:W3CDTF">2023-06-17T06:33:00Z</dcterms:created>
  <dcterms:modified xsi:type="dcterms:W3CDTF">2024-08-06T05:10:00Z</dcterms:modified>
</cp:coreProperties>
</file>