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95A2" w14:textId="74EA7DF4" w:rsidR="00636445" w:rsidRPr="00636445" w:rsidRDefault="00636445" w:rsidP="007C1FFF">
      <w:pPr>
        <w:spacing w:line="220" w:lineRule="exact"/>
        <w:ind w:left="480" w:hangingChars="200" w:hanging="480"/>
        <w:jc w:val="center"/>
        <w:rPr>
          <w:rFonts w:ascii="標楷體" w:eastAsia="標楷體" w:hAnsi="標楷體" w:cs="華康標楷體(P)"/>
          <w:b/>
          <w:bCs/>
          <w:color w:val="000000"/>
          <w:u w:val="single"/>
        </w:rPr>
      </w:pPr>
      <w:r w:rsidRPr="00636445">
        <w:rPr>
          <w:rFonts w:ascii="標楷體" w:eastAsia="標楷體" w:hAnsi="標楷體" w:cs="華康標楷體(P)" w:hint="eastAsia"/>
          <w:b/>
          <w:bCs/>
          <w:color w:val="000000"/>
          <w:u w:val="single"/>
        </w:rPr>
        <w:t>永鴻國際生技股份有限公司</w:t>
      </w:r>
    </w:p>
    <w:p w14:paraId="75A9468F" w14:textId="3D97826A" w:rsidR="00636445" w:rsidRDefault="00636445" w:rsidP="007C1FFF">
      <w:pPr>
        <w:spacing w:line="220" w:lineRule="exact"/>
        <w:jc w:val="center"/>
        <w:rPr>
          <w:rFonts w:ascii="標楷體" w:eastAsia="標楷體" w:hAnsi="標楷體" w:cs="華康標楷體(P)"/>
          <w:bCs/>
          <w:color w:val="000000"/>
          <w:sz w:val="22"/>
          <w:szCs w:val="28"/>
        </w:rPr>
      </w:pPr>
      <w:r>
        <w:rPr>
          <w:rFonts w:ascii="標楷體" w:eastAsia="標楷體" w:hAnsi="標楷體" w:cs="華康標楷體(P)" w:hint="eastAsia"/>
          <w:bCs/>
          <w:color w:val="000000"/>
          <w:sz w:val="22"/>
          <w:szCs w:val="28"/>
        </w:rPr>
        <w:t>年報前十大</w:t>
      </w:r>
      <w:r w:rsidRPr="00636445">
        <w:rPr>
          <w:rFonts w:ascii="標楷體" w:eastAsia="標楷體" w:hAnsi="標楷體" w:cs="華康標楷體(P)" w:hint="eastAsia"/>
          <w:bCs/>
          <w:color w:val="000000"/>
          <w:sz w:val="22"/>
          <w:szCs w:val="28"/>
        </w:rPr>
        <w:t>股東相互間關係表</w:t>
      </w:r>
    </w:p>
    <w:p w14:paraId="25BFE93E" w14:textId="31694F22" w:rsidR="007C1FFF" w:rsidRPr="007C7112" w:rsidRDefault="007C1FFF" w:rsidP="007C1FFF">
      <w:pPr>
        <w:spacing w:beforeLines="25" w:before="90" w:line="200" w:lineRule="exact"/>
        <w:ind w:right="-907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 </w:t>
      </w:r>
      <w:r w:rsidRPr="007C1FFF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Pr="007C1FFF">
        <w:rPr>
          <w:rFonts w:ascii="標楷體" w:eastAsia="標楷體" w:hAnsi="標楷體" w:hint="eastAsia"/>
          <w:color w:val="000000"/>
          <w:sz w:val="18"/>
          <w:szCs w:val="18"/>
        </w:rPr>
        <w:t>2025年4月29日；單位：股</w:t>
      </w:r>
    </w:p>
    <w:tbl>
      <w:tblPr>
        <w:tblW w:w="101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05"/>
        <w:gridCol w:w="1216"/>
        <w:gridCol w:w="894"/>
        <w:gridCol w:w="931"/>
        <w:gridCol w:w="814"/>
        <w:gridCol w:w="929"/>
        <w:gridCol w:w="783"/>
        <w:gridCol w:w="1077"/>
        <w:gridCol w:w="1511"/>
        <w:gridCol w:w="416"/>
      </w:tblGrid>
      <w:tr w:rsidR="007C1FFF" w:rsidRPr="007C7112" w14:paraId="01A92331" w14:textId="77777777" w:rsidTr="007C1FFF">
        <w:trPr>
          <w:trHeight w:val="20"/>
          <w:tblHeader/>
          <w:jc w:val="center"/>
        </w:trPr>
        <w:tc>
          <w:tcPr>
            <w:tcW w:w="160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E63C45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702F1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本人</w:t>
            </w:r>
          </w:p>
          <w:p w14:paraId="3ECC993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持有股份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1ED4D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配偶、未成年子女持有股份</w:t>
            </w:r>
          </w:p>
        </w:tc>
        <w:tc>
          <w:tcPr>
            <w:tcW w:w="1712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BD7C0E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利用他人名義合計持有股份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F10295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前十大股東相互間具有關係人或為配偶、二親等以內之親屬關係者，其名稱或姓名及關係。</w:t>
            </w:r>
          </w:p>
        </w:tc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0FF7F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aps/>
                <w:color w:val="000000"/>
                <w:kern w:val="2"/>
                <w:sz w:val="20"/>
              </w:rPr>
              <w:t>備註</w:t>
            </w:r>
          </w:p>
        </w:tc>
      </w:tr>
      <w:tr w:rsidR="007C1FFF" w:rsidRPr="007C7112" w14:paraId="5F1F3C0F" w14:textId="77777777" w:rsidTr="007C1FFF">
        <w:trPr>
          <w:trHeight w:val="20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50B7BB7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39F5B3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股數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7BE90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持股</w:t>
            </w:r>
          </w:p>
          <w:p w14:paraId="43A7C8C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比率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6CD365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股數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AB1B4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持股比率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4421A9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股數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028AE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持股</w:t>
            </w:r>
          </w:p>
          <w:p w14:paraId="4798031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比率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035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名稱</w:t>
            </w:r>
          </w:p>
          <w:p w14:paraId="20D8127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(或姓名)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C49497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關係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294BCE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2299C8D7" w14:textId="77777777" w:rsidTr="007C1FFF">
        <w:trPr>
          <w:trHeight w:val="165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14:paraId="4C50055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永信國際投資控股股份有限公司</w:t>
            </w:r>
          </w:p>
          <w:p w14:paraId="34EA623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代表人：李芳信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3F2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35,773,975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9CD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49.17%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580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96E7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CE9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4ED9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996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李芳信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D154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62D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396C3459" w14:textId="77777777" w:rsidTr="007C1FFF">
        <w:trPr>
          <w:trHeight w:val="285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00BA9C9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57D4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1,070,229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410B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1.47%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3295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5EEB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46D0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6768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4D7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永信國際投資控股股份有限公司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B76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AB9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093A1213" w14:textId="77777777" w:rsidTr="007C1FFF">
        <w:trPr>
          <w:trHeight w:val="95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0721087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194F41D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09D587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F5820D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2F03D0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05632C6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8AB886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52C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李芳仁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045B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81FDBA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0A9A4B3F" w14:textId="77777777" w:rsidTr="007C1FFF">
        <w:trPr>
          <w:trHeight w:val="612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13D4212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C09464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ADA4C4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43AD90B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494C00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09978B5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5C91E1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F70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財團法人永信李天德醫藥基金會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C61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與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41D7EE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5F2D337F" w14:textId="77777777" w:rsidTr="007C1FFF">
        <w:trPr>
          <w:trHeight w:val="123"/>
          <w:jc w:val="center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5C4575D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玉山創業投資股份有限公司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7B88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2,000,000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E64E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2.75%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1368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4A4C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1CBF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BB27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ADF0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B71F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05A8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1521A8F3" w14:textId="77777777" w:rsidTr="007C1FFF">
        <w:trPr>
          <w:trHeight w:val="324"/>
          <w:jc w:val="center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641D7C2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中盈投資開發股份有限公司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EF6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1,660,269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C6F2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2.28%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1CC6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AF74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CA47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F903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BDC3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C85E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9807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053EC10C" w14:textId="77777777" w:rsidTr="007C1FFF">
        <w:trPr>
          <w:trHeight w:val="95"/>
          <w:jc w:val="center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475B3EB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proofErr w:type="gramStart"/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鍾</w:t>
            </w:r>
            <w:proofErr w:type="gramEnd"/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威凱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128163B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1,200,000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</w:tcPr>
          <w:p w14:paraId="08DB6C0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1.65%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64CB13E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25,359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5DC6EE2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0.03%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AAC8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7B8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4C4A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8457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E563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6F09FDB7" w14:textId="77777777" w:rsidTr="007C1FFF">
        <w:trPr>
          <w:trHeight w:val="324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091E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李芳仁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9E24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1,119,152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4AD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1.54%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3BE2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39F8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C26C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8A29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2763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永信國際投資控股股份有限公司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CE88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與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公司負責人為兄弟；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15BC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7A416C76" w14:textId="77777777" w:rsidTr="007C1FFF">
        <w:trPr>
          <w:trHeight w:val="151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6D5736F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5E4615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65774F0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2D2076A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174786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7C3ACBF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6AEF14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B466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李芳信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9936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91874B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123A9463" w14:textId="77777777" w:rsidTr="007C1FFF">
        <w:trPr>
          <w:trHeight w:val="324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3AEAD39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5DC52BD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02FAFF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07EA74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45E3C46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4DF18DA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6D37C3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1D15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財團法人永信李天德醫藥基金會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9557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與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FAFB18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6EA23278" w14:textId="77777777" w:rsidTr="007C1FFF">
        <w:trPr>
          <w:trHeight w:val="13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B55A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財團法人永信李天德醫藥基金會</w:t>
            </w:r>
          </w:p>
          <w:p w14:paraId="06F2EB8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代表人：李芳裕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1479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1,099,849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37D1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1.51%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3898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0625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8F94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FB43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18E4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李芳裕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B193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36FB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6DD79389" w14:textId="77777777" w:rsidTr="007C1FFF">
        <w:trPr>
          <w:trHeight w:val="766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5F77281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AF0E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734,366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9686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1.01%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6E2C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7B2D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45F7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FE42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15AC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永信國際投資控股股份有限公司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55D2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2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2"/>
                <w:kern w:val="2"/>
                <w:sz w:val="20"/>
              </w:rPr>
              <w:t>與</w:t>
            </w:r>
            <w:r w:rsidRPr="007C7112">
              <w:rPr>
                <w:rFonts w:ascii="標楷體" w:eastAsia="標楷體" w:hAnsi="標楷體" w:hint="eastAsia"/>
                <w:color w:val="000000"/>
                <w:spacing w:val="-2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spacing w:val="-2"/>
                <w:kern w:val="2"/>
                <w:sz w:val="20"/>
              </w:rPr>
              <w:t>公司負責人為兄弟；</w:t>
            </w:r>
            <w:r w:rsidRPr="007C7112">
              <w:rPr>
                <w:rFonts w:ascii="標楷體" w:eastAsia="標楷體" w:hAnsi="標楷體" w:hint="eastAsia"/>
                <w:color w:val="000000"/>
                <w:spacing w:val="-2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spacing w:val="-2"/>
                <w:kern w:val="2"/>
                <w:sz w:val="20"/>
              </w:rPr>
              <w:t>公司董事及股東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4D7C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187EBCA6" w14:textId="77777777" w:rsidTr="007C1FFF">
        <w:trPr>
          <w:trHeight w:val="164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0243D44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7F34463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377A22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6F95673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1A6BFF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0520408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15838E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D040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李芳仁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CDFC31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F4C986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660B4D30" w14:textId="77777777" w:rsidTr="007C1FFF">
        <w:trPr>
          <w:trHeight w:val="1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5117E60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1CDF629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40D63DD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60EDB5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33014C9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3E4B28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7A26F5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6253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李芳信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41E62D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CC2538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5BE0414D" w14:textId="77777777" w:rsidTr="007C1FFF">
        <w:trPr>
          <w:trHeight w:val="30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D20E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李芳信(</w:t>
            </w:r>
            <w:proofErr w:type="gramStart"/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註</w:t>
            </w:r>
            <w:proofErr w:type="gramEnd"/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3F81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1,070,229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055D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1.47%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A767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EBC9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6E50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BDE2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778D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永信國際投資控股股份有限公司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443D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BB0F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6BC35DAE" w14:textId="77777777" w:rsidTr="007C1FFF">
        <w:trPr>
          <w:trHeight w:val="123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45361DC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48226B2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6B76D3D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48AAFE2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2E43C6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68ED7A3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977023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D27E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李芳仁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11025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94992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47C421F6" w14:textId="77777777" w:rsidTr="007C1FFF">
        <w:trPr>
          <w:trHeight w:val="303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14:paraId="40EDBC3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7B5997D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723E0F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67B0C5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99676C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4C5750E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CC6EED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5171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spacing w:val="-14"/>
                <w:kern w:val="2"/>
                <w:sz w:val="20"/>
              </w:rPr>
              <w:t>財團法人永信李天德醫藥基金會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214235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與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99D048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</w:tr>
      <w:tr w:rsidR="007C1FFF" w:rsidRPr="007C7112" w14:paraId="66CDFE34" w14:textId="77777777" w:rsidTr="007C1FFF">
        <w:trPr>
          <w:trHeight w:val="319"/>
          <w:jc w:val="center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4A57AF8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兆豐創業投資股份有限公司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6EEF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1,000,000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864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1.37%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BC1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B981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681E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27D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6F8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D35C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117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59BB0B85" w14:textId="77777777" w:rsidTr="007C1FFF">
        <w:trPr>
          <w:trHeight w:val="500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E0F26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兆豐國際商業銀行股份有限公司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DAC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1,000,000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FEF9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1.37%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62BC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B0BB3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9CA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AF9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66C6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86DC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290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4D688F7D" w14:textId="77777777" w:rsidTr="007C1FFF">
        <w:trPr>
          <w:trHeight w:val="33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5D19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proofErr w:type="gramStart"/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新林記股份有限公司</w:t>
            </w:r>
            <w:proofErr w:type="gramEnd"/>
          </w:p>
          <w:p w14:paraId="1535C03C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代表人：江美鈴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6A6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972,639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9E80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1.</w:t>
            </w: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34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61CE5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F4F4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28CE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42F7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EC9BD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571E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0CC4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  <w:tr w:rsidR="007C1FFF" w:rsidRPr="007C7112" w14:paraId="6B595C75" w14:textId="77777777" w:rsidTr="007C1FFF">
        <w:trPr>
          <w:trHeight w:val="550"/>
          <w:jc w:val="center"/>
        </w:trPr>
        <w:tc>
          <w:tcPr>
            <w:tcW w:w="160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F558FE4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07E03BB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D61F7FA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272D989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677,749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B101A97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0.93%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3D8C0B8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D65FD3F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CB11D20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-20"/>
                <w:kern w:val="2"/>
                <w:sz w:val="20"/>
              </w:rPr>
            </w:pPr>
            <w:proofErr w:type="gramStart"/>
            <w:r w:rsidRPr="007C7112">
              <w:rPr>
                <w:rFonts w:ascii="標楷體" w:eastAsia="標楷體" w:hAnsi="標楷體"/>
                <w:color w:val="000000"/>
                <w:spacing w:val="-20"/>
                <w:kern w:val="2"/>
                <w:sz w:val="20"/>
              </w:rPr>
              <w:t>新林記股份有限公司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1B73342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本</w:t>
            </w:r>
            <w:r w:rsidRPr="007C7112">
              <w:rPr>
                <w:rFonts w:ascii="標楷體" w:eastAsia="標楷體" w:hAnsi="標楷體"/>
                <w:color w:val="000000"/>
                <w:kern w:val="2"/>
                <w:sz w:val="20"/>
              </w:rPr>
              <w:t>公司負責人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C3654A1" w14:textId="77777777" w:rsidR="007C1FFF" w:rsidRPr="007C7112" w:rsidRDefault="007C1FFF" w:rsidP="00EE58B1">
            <w:pPr>
              <w:autoSpaceDE/>
              <w:autoSpaceDN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7C7112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－</w:t>
            </w:r>
          </w:p>
        </w:tc>
      </w:tr>
    </w:tbl>
    <w:p w14:paraId="7A04CC90" w14:textId="2AB300B5" w:rsidR="00636445" w:rsidRPr="006C50BD" w:rsidRDefault="007C1FFF" w:rsidP="007C1FFF">
      <w:pPr>
        <w:spacing w:line="240" w:lineRule="exact"/>
        <w:ind w:leftChars="-354" w:hangingChars="425" w:hanging="850"/>
        <w:rPr>
          <w:rFonts w:ascii="Times New Roman" w:eastAsia="標楷體"/>
          <w:color w:val="000000"/>
          <w:sz w:val="20"/>
        </w:rPr>
      </w:pPr>
      <w:proofErr w:type="gramStart"/>
      <w:r w:rsidRPr="00D3282B">
        <w:rPr>
          <w:rFonts w:ascii="Times New Roman" w:eastAsia="標楷體" w:hint="eastAsia"/>
          <w:color w:val="000000"/>
          <w:sz w:val="20"/>
        </w:rPr>
        <w:t>註</w:t>
      </w:r>
      <w:proofErr w:type="gramEnd"/>
      <w:r w:rsidRPr="00D3282B">
        <w:rPr>
          <w:rFonts w:ascii="Times New Roman" w:eastAsia="標楷體" w:hint="eastAsia"/>
          <w:color w:val="000000"/>
          <w:sz w:val="20"/>
        </w:rPr>
        <w:t>：為永信國際投資控股股份有限公司代表人，亦為持股比例占前十名之股東。</w:t>
      </w:r>
    </w:p>
    <w:sectPr w:rsidR="00636445" w:rsidRPr="006C50BD" w:rsidSect="007C1FFF">
      <w:headerReference w:type="default" r:id="rId6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BCF5" w14:textId="77777777" w:rsidR="009756B8" w:rsidRDefault="009756B8" w:rsidP="009756B8">
      <w:pPr>
        <w:spacing w:line="240" w:lineRule="auto"/>
      </w:pPr>
      <w:r>
        <w:separator/>
      </w:r>
    </w:p>
  </w:endnote>
  <w:endnote w:type="continuationSeparator" w:id="0">
    <w:p w14:paraId="542CF5E2" w14:textId="77777777" w:rsidR="009756B8" w:rsidRDefault="009756B8" w:rsidP="0097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微軟正黑體"/>
    <w:charset w:val="88"/>
    <w:family w:val="script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0300" w14:textId="77777777" w:rsidR="009756B8" w:rsidRDefault="009756B8" w:rsidP="009756B8">
      <w:pPr>
        <w:spacing w:line="240" w:lineRule="auto"/>
      </w:pPr>
      <w:r>
        <w:separator/>
      </w:r>
    </w:p>
  </w:footnote>
  <w:footnote w:type="continuationSeparator" w:id="0">
    <w:p w14:paraId="3FC5F64A" w14:textId="77777777" w:rsidR="009756B8" w:rsidRDefault="009756B8" w:rsidP="00975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45A8" w14:textId="224F6902" w:rsidR="009756B8" w:rsidRPr="009756B8" w:rsidRDefault="007C1FFF" w:rsidP="009756B8">
    <w:pPr>
      <w:pStyle w:val="a3"/>
      <w:jc w:val="right"/>
      <w:rPr>
        <w:rFonts w:ascii="標楷體" w:eastAsia="標楷體" w:hAnsi="標楷體"/>
      </w:rPr>
    </w:pPr>
    <w:r w:rsidRPr="009756B8">
      <w:rPr>
        <w:rFonts w:ascii="標楷體" w:eastAsia="標楷體" w:hAnsi="標楷體"/>
        <w:noProof/>
      </w:rPr>
      <w:drawing>
        <wp:anchor distT="0" distB="0" distL="114300" distR="114300" simplePos="0" relativeHeight="251658240" behindDoc="1" locked="0" layoutInCell="1" allowOverlap="1" wp14:anchorId="271789D5" wp14:editId="17162B9D">
          <wp:simplePos x="0" y="0"/>
          <wp:positionH relativeFrom="margin">
            <wp:posOffset>-1081613</wp:posOffset>
          </wp:positionH>
          <wp:positionV relativeFrom="topMargin">
            <wp:align>bottom</wp:align>
          </wp:positionV>
          <wp:extent cx="1871980" cy="799465"/>
          <wp:effectExtent l="0" t="0" r="0" b="635"/>
          <wp:wrapNone/>
          <wp:docPr id="2136153020" name="圖片 2136153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6B8" w:rsidRPr="009756B8">
      <w:rPr>
        <w:rFonts w:ascii="標楷體" w:eastAsia="標楷體" w:hAnsi="標楷體" w:hint="eastAsia"/>
      </w:rPr>
      <w:t>股票代碼：6936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5"/>
    <w:rsid w:val="00636445"/>
    <w:rsid w:val="006C50BD"/>
    <w:rsid w:val="007C1FFF"/>
    <w:rsid w:val="00814431"/>
    <w:rsid w:val="009756B8"/>
    <w:rsid w:val="00C65F36"/>
    <w:rsid w:val="00E74846"/>
    <w:rsid w:val="00ED5EF5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B322C"/>
  <w15:chartTrackingRefBased/>
  <w15:docId w15:val="{A17F936F-904D-4184-9A46-BF712D5C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45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756B8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756B8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陳怡芬_Iris</dc:creator>
  <cp:keywords/>
  <dc:description/>
  <cp:lastModifiedBy>陳怡芬_Iris</cp:lastModifiedBy>
  <cp:revision>4</cp:revision>
  <dcterms:created xsi:type="dcterms:W3CDTF">2023-06-17T05:00:00Z</dcterms:created>
  <dcterms:modified xsi:type="dcterms:W3CDTF">2025-05-15T01:56:00Z</dcterms:modified>
</cp:coreProperties>
</file>